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pacing w:val="120"/>
          <w:sz w:val="52"/>
          <w:szCs w:val="5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spacing w:val="120"/>
          <w:kern w:val="2"/>
          <w:sz w:val="52"/>
          <w:szCs w:val="52"/>
          <w:lang w:val="en-US" w:eastAsia="zh-CN" w:bidi="ar"/>
        </w:rPr>
        <w:t>非油气采矿权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b/>
          <w:bCs w:val="0"/>
          <w:spacing w:val="140"/>
          <w:sz w:val="84"/>
          <w:szCs w:val="84"/>
          <w:lang w:val="en-US"/>
        </w:rPr>
      </w:pPr>
      <w:r>
        <w:rPr>
          <w:rFonts w:hint="eastAsia" w:ascii="宋体" w:hAnsi="Times New Roman" w:eastAsia="宋体" w:cs="宋体"/>
          <w:b/>
          <w:bCs w:val="0"/>
          <w:spacing w:val="140"/>
          <w:kern w:val="2"/>
          <w:sz w:val="84"/>
          <w:szCs w:val="84"/>
          <w:lang w:val="en-US" w:eastAsia="zh-CN" w:bidi="ar"/>
        </w:rPr>
        <w:t>注销申请书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eastAsia="黑体"/>
          <w:b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40"/>
          <w:kern w:val="2"/>
          <w:sz w:val="30"/>
          <w:szCs w:val="30"/>
          <w:lang w:val="en-US" w:eastAsia="zh-CN" w:bidi="ar"/>
        </w:rPr>
        <w:t>采矿权申请人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矿  山  名  称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仿宋" w:hAnsi="仿宋" w:eastAsia="仿宋" w:cs="仿宋"/>
          <w:b/>
          <w:bCs w:val="0"/>
          <w:spacing w:val="24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24"/>
          <w:kern w:val="2"/>
          <w:sz w:val="30"/>
          <w:szCs w:val="30"/>
          <w:lang w:val="en-US" w:eastAsia="zh-CN" w:bidi="ar"/>
        </w:rPr>
        <w:t xml:space="preserve">采矿许可证号 </w:t>
      </w:r>
      <w:r>
        <w:rPr>
          <w:rFonts w:hint="eastAsia" w:ascii="仿宋" w:hAnsi="仿宋" w:eastAsia="仿宋" w:cs="仿宋"/>
          <w:b/>
          <w:bCs w:val="0"/>
          <w:spacing w:val="24"/>
          <w:kern w:val="2"/>
          <w:sz w:val="30"/>
          <w:szCs w:val="30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bCs w:val="0"/>
          <w:spacing w:val="24"/>
          <w:kern w:val="2"/>
          <w:sz w:val="30"/>
          <w:szCs w:val="30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7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 xml:space="preserve">填  表  时  间  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rPr>
          <w:rFonts w:hint="default" w:ascii="Times New Roman" w:hAnsi="Times New Roman" w:eastAsia="黑体" w:cs="Times New Roman"/>
          <w:kern w:val="2"/>
          <w:sz w:val="36"/>
          <w:szCs w:val="20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28"/>
          <w:szCs w:val="20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0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采矿权申请人：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填写采矿许可证上登记的采矿权人名称。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矿山名称：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填写采矿许可证上登记的矿山名称。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经济类型：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企业法人根据营业执照证载的类型填写。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地址：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采矿权申请人注册地址填写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原</w:t>
      </w:r>
      <w:r>
        <w:rPr>
          <w:rFonts w:hint="eastAsia" w:ascii="宋体" w:hAnsi="宋体" w:eastAsia="宋体" w:cs="宋体"/>
          <w:b/>
          <w:bCs/>
          <w:kern w:val="2"/>
          <w:sz w:val="21"/>
          <w:szCs w:val="20"/>
          <w:lang w:val="en-US" w:eastAsia="zh-CN" w:bidi="ar"/>
        </w:rPr>
        <w:t>采矿权有效期限：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填写由×年×月×日至×年×月×日。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6.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注销原因：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根据本企业的具体情况，具体填写申请注销原因。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7.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保有储量：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填写申请注销时矿山保有的资源储量数据。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8.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采矿权使用费缴纳情况：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填写本企业历年来缴纳采矿权使用费的情况。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kern w:val="2"/>
          <w:sz w:val="21"/>
          <w:szCs w:val="20"/>
          <w:lang w:val="en-US" w:eastAsia="zh-CN" w:bidi="ar"/>
        </w:rPr>
        <w:t>采矿权矿业权出让收益（价款）处置情况：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填写本企业交纳采矿权矿业权出让收益（价款）的情况，分为应缴和实缴两种情况。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10.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矿山地质环境保护与土地复垦：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填写方案完成情况，依方案治理工作取得的成效。包括损毁土地面积、复垦土地面积，是否验收合格；采取代复垦方式的，说明损毁耕地面积，复垦费缴纳金额及缴费凭据等。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eastAsia="黑体"/>
          <w:sz w:val="24"/>
          <w:szCs w:val="20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0"/>
          <w:lang w:val="en-US" w:eastAsia="zh-CN" w:bidi="ar"/>
        </w:rPr>
        <w:br w:type="page"/>
      </w: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09"/>
        <w:gridCol w:w="594"/>
        <w:gridCol w:w="411"/>
        <w:gridCol w:w="1722"/>
        <w:gridCol w:w="2515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3836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451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6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37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原采矿权有效期限</w:t>
            </w:r>
          </w:p>
        </w:tc>
        <w:tc>
          <w:tcPr>
            <w:tcW w:w="62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83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注销原因</w:t>
            </w:r>
          </w:p>
        </w:tc>
        <w:tc>
          <w:tcPr>
            <w:tcW w:w="72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83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保有储量</w:t>
            </w:r>
          </w:p>
        </w:tc>
        <w:tc>
          <w:tcPr>
            <w:tcW w:w="72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83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采矿权使用费缴纳情况</w:t>
            </w:r>
          </w:p>
        </w:tc>
        <w:tc>
          <w:tcPr>
            <w:tcW w:w="72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83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采矿权矿业权出让收益（价款）处置情况</w:t>
            </w:r>
          </w:p>
        </w:tc>
        <w:tc>
          <w:tcPr>
            <w:tcW w:w="72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83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矿山地质环境保护与土地复垦</w:t>
            </w:r>
          </w:p>
        </w:tc>
        <w:tc>
          <w:tcPr>
            <w:tcW w:w="72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83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备  注</w:t>
            </w:r>
          </w:p>
        </w:tc>
        <w:tc>
          <w:tcPr>
            <w:tcW w:w="72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" w:lineRule="exact"/>
        <w:ind w:left="0" w:right="0"/>
        <w:jc w:val="both"/>
        <w:rPr>
          <w:rFonts w:eastAsia="黑体"/>
          <w:sz w:val="24"/>
          <w:szCs w:val="20"/>
          <w:lang w:val="en-US"/>
        </w:rPr>
      </w:pPr>
    </w:p>
    <w:p>
      <w:pPr>
        <w:rPr>
          <w:rFonts w:hint="default" w:ascii="Times New Roman" w:hAnsi="Times New Roman" w:eastAsia="宋体" w:cs="Times New Roman"/>
          <w:b/>
          <w:kern w:val="2"/>
          <w:sz w:val="32"/>
          <w:szCs w:val="32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7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2020-09-03T01:33:51Z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