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sz w:val="44"/>
        </w:rPr>
      </w:pPr>
      <w:r>
        <w:rPr>
          <w:rFonts w:ascii="Times New Roman" w:hAnsi="Times New Roman" w:eastAsia="方正小标宋_GBK"/>
          <w:sz w:val="44"/>
        </w:rPr>
        <w:t>重庆市采矿权出让合同</w:t>
      </w:r>
    </w:p>
    <w:p>
      <w:pPr>
        <w:spacing w:line="560" w:lineRule="exact"/>
        <w:jc w:val="center"/>
        <w:rPr>
          <w:rFonts w:ascii="Times New Roman" w:hAnsi="Times New Roman"/>
          <w:b/>
          <w:sz w:val="32"/>
        </w:rPr>
      </w:pPr>
    </w:p>
    <w:p>
      <w:pPr>
        <w:spacing w:line="560" w:lineRule="exact"/>
        <w:jc w:val="center"/>
        <w:rPr>
          <w:rFonts w:ascii="Times New Roman" w:hAnsi="Times New Roman" w:eastAsia="楷体_GB2312"/>
          <w:sz w:val="32"/>
        </w:rPr>
      </w:pPr>
      <w:r>
        <w:rPr>
          <w:rFonts w:ascii="Times New Roman" w:hAnsi="Times New Roman" w:eastAsia="楷体_GB2312"/>
          <w:sz w:val="32"/>
        </w:rPr>
        <w:t>渝采矿出字〔    〕第</w:t>
      </w:r>
      <w:r>
        <w:rPr>
          <w:rFonts w:ascii="Times New Roman" w:hAnsi="Times New Roman" w:eastAsia="楷体_GB2312"/>
          <w:sz w:val="32"/>
          <w:u w:val="single"/>
        </w:rPr>
        <w:t xml:space="preserve">  </w:t>
      </w:r>
      <w:r>
        <w:rPr>
          <w:rFonts w:ascii="Times New Roman" w:hAnsi="Times New Roman" w:eastAsia="楷体_GB2312"/>
          <w:sz w:val="32"/>
        </w:rPr>
        <w:t>号</w:t>
      </w:r>
    </w:p>
    <w:p>
      <w:pPr>
        <w:spacing w:line="560" w:lineRule="exact"/>
        <w:rPr>
          <w:rFonts w:ascii="Times New Roman" w:hAnsi="Times New Roman" w:eastAsia="仿宋_GB2312"/>
          <w:sz w:val="32"/>
        </w:rPr>
      </w:pPr>
    </w:p>
    <w:p>
      <w:pPr>
        <w:spacing w:line="560" w:lineRule="exact"/>
        <w:ind w:firstLine="632"/>
        <w:rPr>
          <w:rFonts w:ascii="Times New Roman" w:hAnsi="Times New Roman" w:eastAsia="仿宋_GB2312"/>
          <w:sz w:val="32"/>
          <w:szCs w:val="32"/>
        </w:rPr>
      </w:pPr>
      <w:r>
        <w:rPr>
          <w:rFonts w:ascii="Times New Roman" w:hAnsi="Times New Roman" w:eastAsia="仿宋_GB2312"/>
          <w:b/>
          <w:sz w:val="32"/>
          <w:szCs w:val="32"/>
        </w:rPr>
        <w:t>出  让  方：</w:t>
      </w:r>
      <w:r>
        <w:rPr>
          <w:rFonts w:hint="eastAsia" w:ascii="Times New Roman" w:hAnsi="Times New Roman" w:eastAsia="仿宋_GB2312"/>
          <w:sz w:val="32"/>
          <w:szCs w:val="32"/>
        </w:rPr>
        <w:t xml:space="preserve"> </w:t>
      </w:r>
      <w:r>
        <w:rPr>
          <w:rFonts w:ascii="Times New Roman" w:hAnsi="Times New Roman" w:eastAsia="仿宋_GB2312"/>
          <w:sz w:val="32"/>
          <w:szCs w:val="32"/>
        </w:rPr>
        <w:t xml:space="preserve">    </w:t>
      </w:r>
    </w:p>
    <w:p>
      <w:pPr>
        <w:spacing w:line="560" w:lineRule="exact"/>
        <w:ind w:firstLine="632"/>
        <w:rPr>
          <w:rFonts w:ascii="Times New Roman" w:hAnsi="Times New Roman" w:eastAsia="仿宋_GB2312"/>
          <w:sz w:val="32"/>
          <w:szCs w:val="32"/>
        </w:rPr>
      </w:pPr>
      <w:r>
        <w:rPr>
          <w:rFonts w:ascii="Times New Roman" w:hAnsi="Times New Roman" w:eastAsia="仿宋_GB2312"/>
          <w:b/>
          <w:spacing w:val="40"/>
          <w:sz w:val="32"/>
          <w:szCs w:val="32"/>
        </w:rPr>
        <w:t>通讯地址</w:t>
      </w:r>
      <w:r>
        <w:rPr>
          <w:rFonts w:ascii="Times New Roman" w:hAnsi="Times New Roman" w:eastAsia="仿宋_GB2312"/>
          <w:b/>
          <w:sz w:val="32"/>
          <w:szCs w:val="32"/>
        </w:rPr>
        <w:t>：</w:t>
      </w:r>
      <w:r>
        <w:rPr>
          <w:rFonts w:hint="eastAsia" w:ascii="Times New Roman" w:hAnsi="Times New Roman" w:eastAsia="仿宋_GB2312"/>
          <w:sz w:val="32"/>
          <w:szCs w:val="32"/>
        </w:rPr>
        <w:t xml:space="preserve"> </w:t>
      </w:r>
    </w:p>
    <w:p>
      <w:pPr>
        <w:spacing w:line="560" w:lineRule="exact"/>
        <w:ind w:firstLine="632"/>
        <w:rPr>
          <w:rFonts w:ascii="Times New Roman" w:hAnsi="Times New Roman" w:eastAsia="仿宋_GB2312"/>
          <w:sz w:val="32"/>
          <w:szCs w:val="32"/>
        </w:rPr>
      </w:pPr>
      <w:r>
        <w:rPr>
          <w:rFonts w:ascii="Times New Roman" w:hAnsi="Times New Roman" w:eastAsia="仿宋_GB2312"/>
          <w:b/>
          <w:sz w:val="32"/>
          <w:szCs w:val="32"/>
        </w:rPr>
        <w:t>法定代表人：</w:t>
      </w:r>
      <w:r>
        <w:rPr>
          <w:rFonts w:hint="eastAsia" w:ascii="Times New Roman" w:hAnsi="Times New Roman" w:eastAsia="仿宋_GB2312"/>
          <w:sz w:val="32"/>
          <w:szCs w:val="32"/>
        </w:rPr>
        <w:t xml:space="preserve"> </w:t>
      </w:r>
      <w:r>
        <w:rPr>
          <w:rFonts w:ascii="Times New Roman" w:hAnsi="Times New Roman" w:eastAsia="仿宋_GB2312"/>
          <w:sz w:val="32"/>
          <w:szCs w:val="32"/>
        </w:rPr>
        <w:t xml:space="preserve">           </w:t>
      </w:r>
      <w:r>
        <w:rPr>
          <w:rFonts w:ascii="Times New Roman" w:hAnsi="Times New Roman" w:eastAsia="仿宋_GB2312"/>
          <w:b/>
          <w:sz w:val="32"/>
          <w:szCs w:val="32"/>
        </w:rPr>
        <w:t>职   务：</w:t>
      </w:r>
      <w:r>
        <w:rPr>
          <w:rFonts w:ascii="Times New Roman" w:hAnsi="Times New Roman" w:eastAsia="仿宋_GB2312"/>
          <w:sz w:val="32"/>
          <w:szCs w:val="32"/>
        </w:rPr>
        <w:t>局  长</w:t>
      </w:r>
    </w:p>
    <w:p>
      <w:pPr>
        <w:spacing w:line="560" w:lineRule="exact"/>
        <w:ind w:firstLine="632"/>
        <w:rPr>
          <w:rFonts w:ascii="Times New Roman" w:hAnsi="Times New Roman" w:eastAsia="仿宋_GB2312"/>
          <w:sz w:val="32"/>
          <w:szCs w:val="32"/>
        </w:rPr>
      </w:pPr>
    </w:p>
    <w:p>
      <w:pPr>
        <w:spacing w:line="560" w:lineRule="exact"/>
        <w:ind w:firstLine="632"/>
        <w:rPr>
          <w:rFonts w:ascii="Times New Roman" w:hAnsi="Times New Roman" w:eastAsia="仿宋_GB2312"/>
          <w:sz w:val="32"/>
          <w:szCs w:val="32"/>
        </w:rPr>
      </w:pPr>
      <w:r>
        <w:rPr>
          <w:rFonts w:ascii="Times New Roman" w:hAnsi="Times New Roman" w:eastAsia="仿宋_GB2312"/>
          <w:b/>
          <w:sz w:val="32"/>
          <w:szCs w:val="32"/>
        </w:rPr>
        <w:t>受  让  方：</w:t>
      </w:r>
      <w:r>
        <w:rPr>
          <w:rFonts w:ascii="Times New Roman" w:hAnsi="Times New Roman" w:eastAsia="仿宋_GB2312"/>
          <w:sz w:val="32"/>
          <w:szCs w:val="32"/>
        </w:rPr>
        <w:t xml:space="preserve"> </w:t>
      </w:r>
    </w:p>
    <w:p>
      <w:pPr>
        <w:spacing w:line="560" w:lineRule="exact"/>
        <w:ind w:firstLine="632"/>
        <w:rPr>
          <w:rFonts w:ascii="Times New Roman" w:hAnsi="Times New Roman" w:eastAsia="仿宋_GB2312"/>
          <w:sz w:val="32"/>
          <w:szCs w:val="32"/>
        </w:rPr>
      </w:pPr>
      <w:r>
        <w:rPr>
          <w:rFonts w:ascii="Times New Roman" w:hAnsi="Times New Roman" w:eastAsia="仿宋_GB2312"/>
          <w:b/>
          <w:spacing w:val="40"/>
          <w:sz w:val="32"/>
          <w:szCs w:val="32"/>
        </w:rPr>
        <w:t>通讯地址</w:t>
      </w:r>
      <w:r>
        <w:rPr>
          <w:rFonts w:ascii="Times New Roman" w:hAnsi="Times New Roman" w:eastAsia="仿宋_GB2312"/>
          <w:b/>
          <w:sz w:val="32"/>
          <w:szCs w:val="32"/>
        </w:rPr>
        <w:t>：</w:t>
      </w:r>
      <w:r>
        <w:rPr>
          <w:rFonts w:ascii="Times New Roman" w:hAnsi="Times New Roman" w:eastAsia="仿宋_GB2312"/>
          <w:sz w:val="32"/>
          <w:szCs w:val="32"/>
        </w:rPr>
        <w:t xml:space="preserve"> </w:t>
      </w:r>
    </w:p>
    <w:p>
      <w:pPr>
        <w:spacing w:line="560" w:lineRule="exact"/>
        <w:ind w:firstLine="632"/>
        <w:rPr>
          <w:rFonts w:ascii="Times New Roman" w:hAnsi="Times New Roman" w:eastAsia="仿宋_GB2312"/>
          <w:sz w:val="32"/>
          <w:szCs w:val="32"/>
        </w:rPr>
      </w:pPr>
      <w:r>
        <w:rPr>
          <w:rFonts w:ascii="Times New Roman" w:hAnsi="Times New Roman" w:eastAsia="仿宋_GB2312"/>
          <w:b/>
          <w:sz w:val="32"/>
          <w:szCs w:val="32"/>
        </w:rPr>
        <w:t>法定代表人：</w:t>
      </w:r>
      <w:r>
        <w:rPr>
          <w:rFonts w:ascii="Times New Roman" w:hAnsi="Times New Roman" w:eastAsia="仿宋_GB2312"/>
          <w:sz w:val="32"/>
          <w:szCs w:val="32"/>
        </w:rPr>
        <w:t xml:space="preserve"> </w:t>
      </w:r>
    </w:p>
    <w:p>
      <w:pPr>
        <w:spacing w:line="560" w:lineRule="exact"/>
        <w:ind w:firstLine="632"/>
        <w:rPr>
          <w:rFonts w:ascii="Times New Roman" w:hAnsi="Times New Roman" w:eastAsia="仿宋_GB2312"/>
          <w:sz w:val="32"/>
          <w:szCs w:val="32"/>
        </w:rPr>
      </w:pPr>
      <w:r>
        <w:rPr>
          <w:rFonts w:ascii="Times New Roman" w:hAnsi="Times New Roman" w:eastAsia="仿宋_GB2312"/>
          <w:sz w:val="32"/>
          <w:szCs w:val="32"/>
        </w:rPr>
        <w:t xml:space="preserve"> </w:t>
      </w:r>
    </w:p>
    <w:p>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根据《中华人民共和国矿产资源法》、《中华人民共和国合同法》、《重庆市矿产资源管理条例》等有关法律法规规定，双方本着平等、自愿、公平、诚实信用的原则，依法订立本合同。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spacing w:val="-6"/>
          <w:sz w:val="32"/>
          <w:szCs w:val="32"/>
        </w:rPr>
      </w:pPr>
      <w:r>
        <w:rPr>
          <w:rFonts w:ascii="Times New Roman" w:hAnsi="Times New Roman" w:eastAsia="仿宋_GB2312"/>
          <w:b/>
          <w:spacing w:val="-6"/>
          <w:sz w:val="32"/>
          <w:szCs w:val="32"/>
        </w:rPr>
        <w:t>第一条</w:t>
      </w:r>
      <w:r>
        <w:rPr>
          <w:rFonts w:ascii="Times New Roman" w:hAnsi="Times New Roman" w:eastAsia="仿宋_GB2312"/>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b/>
          <w:spacing w:val="-6"/>
          <w:sz w:val="32"/>
          <w:szCs w:val="32"/>
        </w:rPr>
        <w:t>第二条</w:t>
      </w:r>
      <w:r>
        <w:rPr>
          <w:rFonts w:ascii="Times New Roman" w:hAnsi="Times New Roman" w:eastAsia="仿宋_GB2312"/>
          <w:iCs/>
          <w:spacing w:val="-6"/>
          <w:sz w:val="32"/>
          <w:szCs w:val="32"/>
        </w:rPr>
        <w:t xml:space="preserve">  受让方通过下列第</w:t>
      </w:r>
      <w:r>
        <w:rPr>
          <w:rFonts w:ascii="Times New Roman" w:hAnsi="Times New Roman" w:eastAsia="仿宋_GB2312"/>
          <w:iCs/>
          <w:spacing w:val="-6"/>
          <w:sz w:val="32"/>
          <w:szCs w:val="32"/>
          <w:u w:val="single"/>
        </w:rPr>
        <w:t xml:space="preserve">   </w:t>
      </w:r>
      <w:r>
        <w:rPr>
          <w:rFonts w:ascii="Times New Roman" w:hAnsi="Times New Roman" w:eastAsia="仿宋_GB2312"/>
          <w:iCs/>
          <w:spacing w:val="-6"/>
          <w:sz w:val="32"/>
          <w:szCs w:val="32"/>
        </w:rPr>
        <w:t>种方式取得：</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1、公开出让</w:t>
      </w:r>
    </w:p>
    <w:p>
      <w:pPr>
        <w:spacing w:line="540" w:lineRule="exact"/>
        <w:ind w:firstLine="608"/>
        <w:rPr>
          <w:rFonts w:ascii="Times New Roman" w:hAnsi="Times New Roman" w:eastAsia="仿宋_GB2312"/>
          <w:iCs/>
          <w:spacing w:val="-6"/>
          <w:sz w:val="32"/>
          <w:szCs w:val="32"/>
          <w:u w:val="single"/>
        </w:rPr>
      </w:pPr>
      <w:r>
        <w:rPr>
          <w:rFonts w:ascii="Times New Roman" w:hAnsi="Times New Roman" w:eastAsia="仿宋_GB2312"/>
          <w:iCs/>
          <w:spacing w:val="-6"/>
          <w:sz w:val="32"/>
          <w:szCs w:val="32"/>
        </w:rPr>
        <w:t>出让方式：</w:t>
      </w:r>
      <w:r>
        <w:rPr>
          <w:rFonts w:hint="eastAsia" w:ascii="Times New Roman" w:hAnsi="Times New Roman" w:eastAsia="仿宋_GB2312"/>
          <w:iCs/>
          <w:spacing w:val="-6"/>
          <w:sz w:val="32"/>
          <w:szCs w:val="32"/>
          <w:u w:val="single"/>
        </w:rPr>
        <w:t xml:space="preserve">      </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矿业权交易机构：</w:t>
      </w:r>
      <w:r>
        <w:rPr>
          <w:rFonts w:hint="eastAsia" w:ascii="Times New Roman" w:hAnsi="Times New Roman" w:eastAsia="仿宋_GB2312"/>
          <w:iCs/>
          <w:spacing w:val="-6"/>
          <w:sz w:val="32"/>
          <w:szCs w:val="32"/>
          <w:u w:val="single"/>
        </w:rPr>
        <w:t xml:space="preserve"> </w:t>
      </w:r>
      <w:r>
        <w:rPr>
          <w:rFonts w:ascii="Times New Roman" w:hAnsi="Times New Roman" w:eastAsia="仿宋_GB2312"/>
          <w:iCs/>
          <w:spacing w:val="-6"/>
          <w:sz w:val="32"/>
          <w:szCs w:val="32"/>
          <w:u w:val="single"/>
        </w:rPr>
        <w:t xml:space="preserve">                </w:t>
      </w:r>
    </w:p>
    <w:p>
      <w:pPr>
        <w:spacing w:line="540" w:lineRule="exact"/>
        <w:ind w:firstLine="608"/>
        <w:rPr>
          <w:rFonts w:ascii="Times New Roman" w:hAnsi="Times New Roman" w:eastAsia="仿宋_GB2312"/>
          <w:iCs/>
          <w:spacing w:val="-6"/>
          <w:sz w:val="32"/>
          <w:szCs w:val="32"/>
          <w:u w:val="single"/>
        </w:rPr>
      </w:pPr>
      <w:r>
        <w:rPr>
          <w:rFonts w:ascii="Times New Roman" w:hAnsi="Times New Roman" w:eastAsia="仿宋_GB2312"/>
          <w:iCs/>
          <w:spacing w:val="-6"/>
          <w:sz w:val="32"/>
          <w:szCs w:val="32"/>
        </w:rPr>
        <w:t>交易机构法定代表人：</w:t>
      </w:r>
      <w:r>
        <w:rPr>
          <w:rFonts w:hint="eastAsia" w:ascii="Times New Roman" w:hAnsi="Times New Roman" w:eastAsia="仿宋_GB2312"/>
          <w:iCs/>
          <w:spacing w:val="-6"/>
          <w:sz w:val="32"/>
          <w:szCs w:val="32"/>
          <w:u w:val="single"/>
        </w:rPr>
        <w:t xml:space="preserve">     </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交易地点：</w:t>
      </w:r>
      <w:r>
        <w:rPr>
          <w:rFonts w:hint="eastAsia" w:ascii="Times New Roman" w:hAnsi="Times New Roman" w:eastAsia="仿宋_GB2312"/>
          <w:iCs/>
          <w:spacing w:val="-6"/>
          <w:sz w:val="32"/>
          <w:szCs w:val="32"/>
          <w:u w:val="single"/>
        </w:rPr>
        <w:t xml:space="preserve">      </w:t>
      </w:r>
      <w:r>
        <w:rPr>
          <w:rFonts w:ascii="Times New Roman" w:hAnsi="Times New Roman" w:eastAsia="仿宋_GB2312"/>
          <w:iCs/>
          <w:spacing w:val="-6"/>
          <w:sz w:val="32"/>
          <w:szCs w:val="32"/>
        </w:rPr>
        <w:t xml:space="preserve"> </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2、探矿权转采矿权</w:t>
      </w:r>
    </w:p>
    <w:p>
      <w:pPr>
        <w:spacing w:line="540" w:lineRule="exact"/>
        <w:ind w:firstLine="608"/>
        <w:rPr>
          <w:rFonts w:ascii="Times New Roman" w:hAnsi="Times New Roman" w:eastAsia="仿宋_GB2312"/>
          <w:iCs/>
          <w:spacing w:val="-6"/>
          <w:sz w:val="32"/>
          <w:szCs w:val="32"/>
        </w:rPr>
      </w:pPr>
      <w:r>
        <w:rPr>
          <w:rFonts w:ascii="Times New Roman" w:hAnsi="Times New Roman" w:eastAsia="仿宋_GB2312"/>
          <w:iCs/>
          <w:spacing w:val="-6"/>
          <w:sz w:val="32"/>
          <w:szCs w:val="32"/>
        </w:rPr>
        <w:t>3、协议出让</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sz w:val="32"/>
          <w:szCs w:val="32"/>
        </w:rPr>
      </w:pPr>
      <w:r>
        <w:rPr>
          <w:rFonts w:ascii="Times New Roman" w:hAnsi="Times New Roman" w:eastAsia="仿宋_GB2312"/>
          <w:b/>
          <w:spacing w:val="-6"/>
          <w:sz w:val="32"/>
          <w:szCs w:val="32"/>
        </w:rPr>
        <w:t>第三条</w:t>
      </w:r>
      <w:r>
        <w:rPr>
          <w:rFonts w:ascii="Times New Roman" w:hAnsi="Times New Roman" w:eastAsia="仿宋_GB2312"/>
          <w:sz w:val="32"/>
          <w:szCs w:val="32"/>
        </w:rPr>
        <w:t xml:space="preserve"> 出让方出让给受让方的采矿权位于</w:t>
      </w:r>
      <w:r>
        <w:rPr>
          <w:rFonts w:ascii="Times New Roman" w:hAnsi="Times New Roman" w:eastAsia="仿宋_GB2312"/>
          <w:sz w:val="32"/>
          <w:szCs w:val="32"/>
          <w:u w:val="single"/>
        </w:rPr>
        <w:t xml:space="preserve">        </w:t>
      </w:r>
      <w:r>
        <w:rPr>
          <w:rFonts w:ascii="Times New Roman" w:hAnsi="Times New Roman" w:eastAsia="仿宋_GB2312"/>
          <w:spacing w:val="-6"/>
          <w:sz w:val="32"/>
          <w:szCs w:val="32"/>
        </w:rPr>
        <w:t>，</w:t>
      </w:r>
      <w:r>
        <w:rPr>
          <w:rFonts w:hint="eastAsia" w:ascii="Times New Roman" w:hAnsi="Times New Roman" w:eastAsia="仿宋_GB2312"/>
          <w:spacing w:val="-6"/>
          <w:sz w:val="32"/>
          <w:szCs w:val="32"/>
        </w:rPr>
        <w:t>矿山名称</w:t>
      </w:r>
      <w:r>
        <w:rPr>
          <w:rFonts w:hint="eastAsia" w:ascii="宋体" w:hAnsi="宋体" w:cs="宋体"/>
          <w:kern w:val="0"/>
          <w:sz w:val="28"/>
          <w:szCs w:val="28"/>
          <w:u w:val="single"/>
        </w:rPr>
        <w:t xml:space="preserve">  </w:t>
      </w:r>
      <w:r>
        <w:rPr>
          <w:rFonts w:ascii="宋体" w:hAnsi="宋体" w:cs="宋体"/>
          <w:kern w:val="0"/>
          <w:sz w:val="28"/>
          <w:szCs w:val="28"/>
          <w:u w:val="single"/>
        </w:rPr>
        <w:t xml:space="preserve">   </w:t>
      </w:r>
      <w:r>
        <w:rPr>
          <w:rFonts w:hint="eastAsia" w:ascii="宋体" w:hAnsi="宋体" w:cs="宋体"/>
          <w:kern w:val="0"/>
          <w:sz w:val="28"/>
          <w:szCs w:val="28"/>
          <w:u w:val="single"/>
        </w:rPr>
        <w:t>，</w:t>
      </w:r>
      <w:r>
        <w:rPr>
          <w:rFonts w:ascii="Times New Roman" w:hAnsi="Times New Roman" w:eastAsia="仿宋_GB2312"/>
          <w:spacing w:val="-6"/>
          <w:sz w:val="32"/>
          <w:szCs w:val="32"/>
        </w:rPr>
        <w:t>矿区面积</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平方公里，</w:t>
      </w:r>
      <w:r>
        <w:rPr>
          <w:rFonts w:ascii="Times New Roman" w:hAnsi="Times New Roman" w:eastAsia="仿宋_GB2312"/>
          <w:sz w:val="32"/>
          <w:szCs w:val="32"/>
        </w:rPr>
        <w:t>出让矿种为</w:t>
      </w:r>
      <w:r>
        <w:rPr>
          <w:rFonts w:ascii="Times New Roman" w:hAnsi="Times New Roman" w:eastAsia="仿宋_GB2312"/>
          <w:sz w:val="32"/>
          <w:szCs w:val="32"/>
          <w:u w:val="single"/>
        </w:rPr>
        <w:t xml:space="preserve">    </w:t>
      </w:r>
      <w:r>
        <w:rPr>
          <w:rFonts w:ascii="Times New Roman" w:hAnsi="Times New Roman" w:eastAsia="仿宋_GB2312"/>
          <w:sz w:val="32"/>
          <w:szCs w:val="32"/>
        </w:rPr>
        <w:t>矿，资源储量</w:t>
      </w:r>
      <w:r>
        <w:rPr>
          <w:rFonts w:ascii="Times New Roman" w:hAnsi="Times New Roman" w:eastAsia="仿宋_GB2312"/>
          <w:sz w:val="32"/>
          <w:szCs w:val="32"/>
          <w:u w:val="single"/>
        </w:rPr>
        <w:t xml:space="preserve">    </w:t>
      </w:r>
      <w:r>
        <w:rPr>
          <w:rFonts w:ascii="Times New Roman" w:hAnsi="Times New Roman" w:eastAsia="仿宋_GB2312"/>
          <w:sz w:val="32"/>
          <w:szCs w:val="32"/>
        </w:rPr>
        <w:t>万吨。矿区范围拐点坐标表</w:t>
      </w:r>
      <w:r>
        <w:rPr>
          <w:rFonts w:hint="eastAsia" w:ascii="Times New Roman" w:hAnsi="Times New Roman" w:eastAsia="仿宋_GB2312"/>
          <w:sz w:val="32"/>
          <w:szCs w:val="32"/>
        </w:rPr>
        <w:t>如下（2000坐标系）：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907"/>
        <w:gridCol w:w="1966"/>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1907"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196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c>
          <w:tcPr>
            <w:tcW w:w="7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r>
              <w:rPr>
                <w:rFonts w:ascii="Times New Roman" w:hAnsi="Times New Roman"/>
                <w:kern w:val="0"/>
                <w:szCs w:val="21"/>
              </w:rPr>
              <w:t>拐点</w:t>
            </w:r>
          </w:p>
        </w:tc>
        <w:tc>
          <w:tcPr>
            <w:tcW w:w="159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r>
              <w:rPr>
                <w:rFonts w:ascii="Times New Roman" w:hAnsi="Times New Roman"/>
                <w:kern w:val="0"/>
                <w:szCs w:val="21"/>
              </w:rPr>
              <w:t>X坐标</w:t>
            </w:r>
          </w:p>
        </w:tc>
        <w:tc>
          <w:tcPr>
            <w:tcW w:w="174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r>
              <w:rPr>
                <w:rFonts w:ascii="Times New Roman" w:hAnsi="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p>
        </w:tc>
        <w:tc>
          <w:tcPr>
            <w:tcW w:w="190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kern w:val="0"/>
                <w:szCs w:val="21"/>
              </w:rPr>
            </w:pPr>
          </w:p>
        </w:tc>
        <w:tc>
          <w:tcPr>
            <w:tcW w:w="196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kern w:val="0"/>
                <w:szCs w:val="21"/>
              </w:rPr>
            </w:pPr>
          </w:p>
        </w:tc>
        <w:tc>
          <w:tcPr>
            <w:tcW w:w="7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p>
        </w:tc>
        <w:tc>
          <w:tcPr>
            <w:tcW w:w="159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方正仿宋_GBK" w:hAnsi="方正仿宋_GBK" w:eastAsia="方正仿宋_GBK" w:cs="方正仿宋_GBK"/>
                <w:color w:val="000000"/>
                <w:kern w:val="0"/>
                <w:sz w:val="20"/>
                <w:szCs w:val="20"/>
              </w:rPr>
            </w:pPr>
          </w:p>
        </w:tc>
        <w:tc>
          <w:tcPr>
            <w:tcW w:w="174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方正仿宋_GBK" w:hAnsi="方正仿宋_GBK" w:eastAsia="方正仿宋_GBK" w:cs="方正仿宋_GBK"/>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4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p>
        </w:tc>
        <w:tc>
          <w:tcPr>
            <w:tcW w:w="190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kern w:val="0"/>
                <w:szCs w:val="21"/>
              </w:rPr>
            </w:pPr>
          </w:p>
        </w:tc>
        <w:tc>
          <w:tcPr>
            <w:tcW w:w="196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kern w:val="0"/>
                <w:szCs w:val="21"/>
              </w:rPr>
            </w:pPr>
          </w:p>
        </w:tc>
        <w:tc>
          <w:tcPr>
            <w:tcW w:w="776"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Times New Roman" w:hAnsi="Times New Roman"/>
                <w:kern w:val="0"/>
                <w:szCs w:val="21"/>
              </w:rPr>
            </w:pPr>
          </w:p>
        </w:tc>
        <w:tc>
          <w:tcPr>
            <w:tcW w:w="159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kern w:val="0"/>
                <w:szCs w:val="21"/>
              </w:rPr>
            </w:pPr>
          </w:p>
        </w:tc>
        <w:tc>
          <w:tcPr>
            <w:tcW w:w="174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kern w:val="0"/>
                <w:szCs w:val="21"/>
              </w:rPr>
            </w:pPr>
            <w:r>
              <w:rPr>
                <w:rFonts w:hint="eastAsia" w:ascii="Times New Roman" w:hAnsi="Times New Roman"/>
                <w:kern w:val="0"/>
                <w:szCs w:val="21"/>
              </w:rPr>
              <w:t>标高：</w:t>
            </w:r>
          </w:p>
        </w:tc>
      </w:tr>
    </w:tbl>
    <w:p>
      <w:pPr>
        <w:spacing w:line="520" w:lineRule="exact"/>
        <w:ind w:firstLine="619" w:firstLineChars="200"/>
        <w:jc w:val="left"/>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第四条  </w:t>
      </w:r>
      <w:r>
        <w:rPr>
          <w:rFonts w:ascii="Times New Roman" w:hAnsi="Times New Roman" w:eastAsia="仿宋_GB2312"/>
          <w:spacing w:val="-6"/>
          <w:sz w:val="32"/>
          <w:szCs w:val="32"/>
        </w:rPr>
        <w:t>本合同约定的采矿权出让年限为</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w:t>
      </w:r>
      <w:r>
        <w:rPr>
          <w:rFonts w:hint="eastAsia" w:ascii="Times New Roman" w:hAnsi="Times New Roman" w:eastAsia="仿宋_GB2312"/>
          <w:spacing w:val="-6"/>
          <w:sz w:val="32"/>
          <w:szCs w:val="32"/>
        </w:rPr>
        <w:t>自签订采矿权出让合同之日起计算（自</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年</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月</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日起至</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年</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月</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日止）。</w:t>
      </w:r>
    </w:p>
    <w:p>
      <w:pPr>
        <w:spacing w:line="520" w:lineRule="exact"/>
        <w:ind w:firstLine="619" w:firstLineChars="200"/>
        <w:jc w:val="left"/>
        <w:rPr>
          <w:rFonts w:ascii="Times New Roman" w:hAnsi="Times New Roman" w:eastAsia="仿宋_GB2312"/>
          <w:sz w:val="32"/>
          <w:szCs w:val="32"/>
        </w:rPr>
      </w:pPr>
      <w:r>
        <w:rPr>
          <w:rFonts w:ascii="Times New Roman" w:hAnsi="Times New Roman" w:eastAsia="仿宋_GB2312"/>
          <w:b/>
          <w:spacing w:val="-6"/>
          <w:sz w:val="32"/>
          <w:szCs w:val="32"/>
        </w:rPr>
        <w:t xml:space="preserve">第五条  </w:t>
      </w:r>
      <w:r>
        <w:rPr>
          <w:rFonts w:ascii="Times New Roman" w:hAnsi="Times New Roman" w:eastAsia="仿宋_GB2312"/>
          <w:spacing w:val="-6"/>
          <w:sz w:val="32"/>
          <w:szCs w:val="32"/>
        </w:rPr>
        <w:t>本合同采矿权出让收益为人民币大写</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（小写：￥</w:t>
      </w:r>
      <w:r>
        <w:rPr>
          <w:rFonts w:ascii="Times New Roman" w:hAnsi="Times New Roman" w:eastAsia="仿宋_GB2312"/>
          <w:sz w:val="32"/>
          <w:szCs w:val="32"/>
          <w:u w:val="single"/>
        </w:rPr>
        <w:t xml:space="preserve">       </w:t>
      </w:r>
      <w:r>
        <w:rPr>
          <w:rFonts w:ascii="Times New Roman" w:hAnsi="Times New Roman" w:eastAsia="仿宋_GB2312"/>
          <w:sz w:val="32"/>
          <w:szCs w:val="32"/>
        </w:rPr>
        <w:t>万</w:t>
      </w:r>
      <w:r>
        <w:rPr>
          <w:rFonts w:ascii="Times New Roman" w:hAnsi="Times New Roman" w:eastAsia="仿宋_GB2312"/>
          <w:spacing w:val="-6"/>
          <w:sz w:val="32"/>
          <w:szCs w:val="32"/>
        </w:rPr>
        <w:t>元）。</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第六条  </w:t>
      </w:r>
      <w:r>
        <w:rPr>
          <w:rFonts w:ascii="Times New Roman" w:hAnsi="Times New Roman" w:eastAsia="仿宋_GB2312"/>
          <w:spacing w:val="-6"/>
          <w:sz w:val="32"/>
          <w:szCs w:val="32"/>
        </w:rPr>
        <w:t>受让方同意按下列第</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种方式缴纳采矿权出让收益：</w:t>
      </w:r>
    </w:p>
    <w:p>
      <w:pPr>
        <w:spacing w:line="520" w:lineRule="exact"/>
        <w:ind w:firstLine="612" w:firstLineChars="199"/>
        <w:rPr>
          <w:rFonts w:ascii="Times New Roman" w:hAnsi="Times New Roman" w:eastAsia="仿宋_GB2312"/>
          <w:spacing w:val="-6"/>
          <w:sz w:val="32"/>
          <w:szCs w:val="32"/>
        </w:rPr>
      </w:pPr>
      <w:r>
        <w:rPr>
          <w:rFonts w:ascii="Times New Roman" w:hAnsi="Times New Roman" w:eastAsia="仿宋_GB2312"/>
          <w:spacing w:val="-6"/>
          <w:sz w:val="32"/>
          <w:szCs w:val="32"/>
        </w:rPr>
        <w:t>1、自本合同签订之日起</w:t>
      </w:r>
      <w:r>
        <w:rPr>
          <w:rFonts w:ascii="Times New Roman" w:hAnsi="Times New Roman" w:eastAsia="仿宋"/>
          <w:spacing w:val="-6"/>
          <w:sz w:val="32"/>
          <w:szCs w:val="32"/>
          <w:u w:val="single"/>
        </w:rPr>
        <w:t>7个工作</w:t>
      </w:r>
      <w:r>
        <w:rPr>
          <w:rFonts w:ascii="Times New Roman" w:hAnsi="Times New Roman" w:eastAsia="仿宋_GB2312"/>
          <w:spacing w:val="-6"/>
          <w:sz w:val="32"/>
          <w:szCs w:val="32"/>
          <w:u w:val="single"/>
        </w:rPr>
        <w:t>日</w:t>
      </w:r>
      <w:r>
        <w:rPr>
          <w:rFonts w:ascii="Times New Roman" w:hAnsi="Times New Roman" w:eastAsia="仿宋_GB2312"/>
          <w:spacing w:val="-6"/>
          <w:sz w:val="32"/>
          <w:szCs w:val="32"/>
        </w:rPr>
        <w:t>内，缴清采矿权出让收益人民币大写</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（小写：￥</w:t>
      </w:r>
      <w:r>
        <w:rPr>
          <w:rFonts w:ascii="Times New Roman" w:hAnsi="Times New Roman" w:eastAsia="仿宋_GB2312"/>
          <w:sz w:val="32"/>
          <w:szCs w:val="32"/>
          <w:u w:val="single"/>
        </w:rPr>
        <w:t xml:space="preserve">     </w:t>
      </w:r>
      <w:r>
        <w:rPr>
          <w:rFonts w:ascii="Times New Roman" w:hAnsi="Times New Roman" w:eastAsia="仿宋_GB2312"/>
          <w:sz w:val="32"/>
          <w:szCs w:val="32"/>
        </w:rPr>
        <w:t>万</w:t>
      </w:r>
      <w:r>
        <w:rPr>
          <w:rFonts w:ascii="Times New Roman" w:hAnsi="Times New Roman" w:eastAsia="仿宋_GB2312"/>
          <w:spacing w:val="-6"/>
          <w:sz w:val="32"/>
          <w:szCs w:val="32"/>
        </w:rPr>
        <w:t>元）。</w:t>
      </w:r>
    </w:p>
    <w:p>
      <w:pPr>
        <w:spacing w:line="520" w:lineRule="exact"/>
        <w:ind w:firstLine="612" w:firstLineChars="199"/>
        <w:rPr>
          <w:rFonts w:ascii="Times New Roman" w:hAnsi="Times New Roman" w:eastAsia="仿宋_GB2312"/>
          <w:spacing w:val="-6"/>
          <w:sz w:val="32"/>
          <w:szCs w:val="32"/>
        </w:rPr>
      </w:pPr>
      <w:r>
        <w:rPr>
          <w:rFonts w:ascii="Times New Roman" w:hAnsi="Times New Roman" w:eastAsia="仿宋_GB2312"/>
          <w:spacing w:val="-6"/>
          <w:sz w:val="32"/>
          <w:szCs w:val="32"/>
        </w:rPr>
        <w:t>2、按以下时间和金额分</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期向出让方支付采矿权出让收益：</w:t>
      </w:r>
    </w:p>
    <w:p>
      <w:pPr>
        <w:spacing w:line="520" w:lineRule="exact"/>
        <w:ind w:firstLine="612" w:firstLineChars="199"/>
        <w:rPr>
          <w:rFonts w:ascii="Times New Roman" w:hAnsi="Times New Roman" w:eastAsia="仿宋_GB2312"/>
          <w:sz w:val="32"/>
          <w:szCs w:val="32"/>
        </w:rPr>
      </w:pPr>
      <w:r>
        <w:rPr>
          <w:rFonts w:ascii="Times New Roman" w:hAnsi="Times New Roman" w:eastAsia="仿宋_GB2312"/>
          <w:spacing w:val="-6"/>
          <w:sz w:val="32"/>
          <w:szCs w:val="32"/>
        </w:rPr>
        <w:t>自本合同签订之日起</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日内，</w:t>
      </w:r>
      <w:r>
        <w:rPr>
          <w:rFonts w:ascii="Times New Roman" w:hAnsi="Times New Roman" w:eastAsia="仿宋_GB2312"/>
          <w:sz w:val="32"/>
          <w:szCs w:val="32"/>
        </w:rPr>
        <w:t>首次缴纳采矿权出让收益人民币大写</w:t>
      </w:r>
      <w:r>
        <w:rPr>
          <w:rFonts w:ascii="Times New Roman" w:hAnsi="Times New Roman" w:eastAsia="仿宋_GB2312"/>
          <w:sz w:val="32"/>
          <w:szCs w:val="32"/>
          <w:u w:val="single"/>
        </w:rPr>
        <w:t xml:space="preserve">         </w:t>
      </w:r>
      <w:r>
        <w:rPr>
          <w:rFonts w:ascii="Times New Roman" w:hAnsi="Times New Roman" w:eastAsia="仿宋_GB2312"/>
          <w:spacing w:val="-6"/>
          <w:sz w:val="32"/>
          <w:szCs w:val="32"/>
          <w:u w:val="single"/>
        </w:rPr>
        <w:t xml:space="preserve">   </w:t>
      </w:r>
      <w:r>
        <w:rPr>
          <w:rFonts w:ascii="Times New Roman" w:hAnsi="Times New Roman" w:eastAsia="仿宋_GB2312"/>
          <w:sz w:val="32"/>
          <w:szCs w:val="32"/>
        </w:rPr>
        <w:t>（小写￥</w:t>
      </w:r>
      <w:r>
        <w:rPr>
          <w:rFonts w:ascii="Times New Roman" w:hAnsi="Times New Roman" w:eastAsia="仿宋_GB2312"/>
          <w:sz w:val="32"/>
          <w:szCs w:val="32"/>
          <w:u w:val="single"/>
        </w:rPr>
        <w:t xml:space="preserve">   </w:t>
      </w:r>
      <w:r>
        <w:rPr>
          <w:rFonts w:ascii="Times New Roman" w:hAnsi="Times New Roman" w:eastAsia="仿宋_GB2312"/>
          <w:spacing w:val="-6"/>
          <w:sz w:val="32"/>
          <w:szCs w:val="32"/>
          <w:u w:val="single"/>
        </w:rPr>
        <w:t xml:space="preserve">    </w:t>
      </w:r>
      <w:r>
        <w:rPr>
          <w:rFonts w:ascii="Times New Roman" w:hAnsi="Times New Roman" w:eastAsia="仿宋_GB2312"/>
          <w:sz w:val="32"/>
          <w:szCs w:val="32"/>
        </w:rPr>
        <w:t>万元）。</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第七条  </w:t>
      </w:r>
      <w:r>
        <w:rPr>
          <w:rFonts w:ascii="Times New Roman" w:hAnsi="Times New Roman" w:eastAsia="仿宋_GB2312"/>
          <w:spacing w:val="-6"/>
          <w:sz w:val="32"/>
          <w:szCs w:val="32"/>
        </w:rPr>
        <w:t>受让方应在本合同签订之日起6个月内持本合同、采矿权</w:t>
      </w:r>
      <w:r>
        <w:rPr>
          <w:rFonts w:ascii="Times New Roman" w:hAnsi="Times New Roman" w:eastAsia="仿宋_GB2312"/>
          <w:sz w:val="32"/>
          <w:szCs w:val="32"/>
        </w:rPr>
        <w:t>出让收益</w:t>
      </w:r>
      <w:r>
        <w:rPr>
          <w:rFonts w:ascii="Times New Roman" w:hAnsi="Times New Roman" w:eastAsia="仿宋_GB2312"/>
          <w:spacing w:val="-6"/>
          <w:sz w:val="32"/>
          <w:szCs w:val="32"/>
        </w:rPr>
        <w:t>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受让方未领取采矿许可证，不得开采受让矿区范围内的矿产资源。</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第八条  </w:t>
      </w:r>
      <w:r>
        <w:rPr>
          <w:rFonts w:ascii="Times New Roman" w:hAnsi="Times New Roman" w:eastAsia="仿宋_GB2312"/>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第九条  </w:t>
      </w:r>
      <w:r>
        <w:rPr>
          <w:rFonts w:ascii="Times New Roman" w:hAnsi="Times New Roman" w:eastAsia="仿宋_GB2312"/>
          <w:spacing w:val="-6"/>
          <w:sz w:val="32"/>
          <w:szCs w:val="32"/>
        </w:rPr>
        <w:t>受让方应按照《绿色矿山建设实施方案》确定的建设内容和建设时序，开展绿色矿山建设，矿山企业投产时，同步建成绿色矿山并通过绿色矿山第三方评估</w:t>
      </w:r>
      <w:r>
        <w:rPr>
          <w:rFonts w:hint="eastAsia" w:ascii="Times New Roman" w:hAnsi="Times New Roman" w:eastAsia="仿宋_GB2312"/>
          <w:spacing w:val="-6"/>
          <w:sz w:val="32"/>
          <w:szCs w:val="32"/>
        </w:rPr>
        <w:t>。</w:t>
      </w:r>
      <w:r>
        <w:rPr>
          <w:rFonts w:ascii="Times New Roman" w:hAnsi="Times New Roman" w:eastAsia="仿宋_GB2312"/>
          <w:spacing w:val="-6"/>
          <w:sz w:val="32"/>
          <w:szCs w:val="32"/>
        </w:rPr>
        <w:t>（</w:t>
      </w:r>
      <w:r>
        <w:rPr>
          <w:rFonts w:hint="eastAsia" w:ascii="Times New Roman" w:hAnsi="Times New Roman" w:eastAsia="仿宋_GB2312"/>
          <w:spacing w:val="-6"/>
          <w:sz w:val="32"/>
          <w:szCs w:val="32"/>
        </w:rPr>
        <w:t>适用于新建矿山</w:t>
      </w:r>
      <w:r>
        <w:rPr>
          <w:rFonts w:ascii="Times New Roman" w:hAnsi="Times New Roman" w:eastAsia="仿宋_GB2312"/>
          <w:spacing w:val="-6"/>
          <w:sz w:val="32"/>
          <w:szCs w:val="32"/>
        </w:rPr>
        <w:t>）</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受让方应按照《绿色矿山建设实施方案》确定的建设内容和建设时序，开展绿色矿山建设，</w:t>
      </w:r>
      <w:r>
        <w:rPr>
          <w:rFonts w:hint="eastAsia" w:ascii="Times New Roman" w:hAnsi="Times New Roman" w:eastAsia="仿宋_GB2312"/>
          <w:spacing w:val="-6"/>
          <w:sz w:val="32"/>
          <w:szCs w:val="32"/>
        </w:rPr>
        <w:t>于</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年</w:t>
      </w:r>
      <w:r>
        <w:rPr>
          <w:rFonts w:hint="eastAsia" w:ascii="Times New Roman" w:hAnsi="Times New Roman" w:eastAsia="仿宋_GB2312"/>
          <w:spacing w:val="-6"/>
          <w:sz w:val="32"/>
          <w:szCs w:val="32"/>
          <w:u w:val="single"/>
        </w:rPr>
        <w:t xml:space="preserve">   </w:t>
      </w:r>
      <w:r>
        <w:rPr>
          <w:rFonts w:hint="eastAsia" w:ascii="Times New Roman" w:hAnsi="Times New Roman" w:eastAsia="仿宋_GB2312"/>
          <w:spacing w:val="-6"/>
          <w:sz w:val="32"/>
          <w:szCs w:val="32"/>
        </w:rPr>
        <w:t>月</w:t>
      </w:r>
      <w:r>
        <w:rPr>
          <w:rFonts w:ascii="Times New Roman" w:hAnsi="Times New Roman" w:eastAsia="仿宋_GB2312"/>
          <w:spacing w:val="-6"/>
          <w:sz w:val="32"/>
          <w:szCs w:val="32"/>
        </w:rPr>
        <w:t>前建成绿色矿山并通过绿色矿山第三方评估。（</w:t>
      </w:r>
      <w:r>
        <w:rPr>
          <w:rFonts w:hint="eastAsia" w:ascii="Times New Roman" w:hAnsi="Times New Roman" w:eastAsia="仿宋_GB2312"/>
          <w:spacing w:val="-6"/>
          <w:sz w:val="32"/>
          <w:szCs w:val="32"/>
        </w:rPr>
        <w:t>适用于已建矿山</w:t>
      </w:r>
      <w:r>
        <w:rPr>
          <w:rFonts w:ascii="Times New Roman" w:hAnsi="Times New Roman" w:eastAsia="仿宋_GB2312"/>
          <w:spacing w:val="-6"/>
          <w:sz w:val="32"/>
          <w:szCs w:val="32"/>
        </w:rPr>
        <w:t>）</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第十条  </w:t>
      </w:r>
      <w:r>
        <w:rPr>
          <w:rFonts w:ascii="Times New Roman" w:hAnsi="Times New Roman" w:eastAsia="仿宋_GB2312"/>
          <w:spacing w:val="-6"/>
          <w:sz w:val="32"/>
          <w:szCs w:val="32"/>
        </w:rPr>
        <w:t>受让方取得采矿许可证、投入采矿生产满一年后，可以将本合同约定的采矿权依法进行转让；如需将该宗采矿权进行抵押的，应按照本合同约定缴清全部采矿权</w:t>
      </w:r>
      <w:r>
        <w:rPr>
          <w:rFonts w:ascii="Times New Roman" w:hAnsi="Times New Roman" w:eastAsia="仿宋_GB2312"/>
          <w:sz w:val="32"/>
          <w:szCs w:val="32"/>
        </w:rPr>
        <w:t>出让收益</w:t>
      </w:r>
      <w:r>
        <w:rPr>
          <w:rFonts w:ascii="Times New Roman" w:hAnsi="Times New Roman" w:eastAsia="仿宋_GB2312"/>
          <w:spacing w:val="-6"/>
          <w:sz w:val="32"/>
          <w:szCs w:val="32"/>
        </w:rPr>
        <w:t>。</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第十一条 </w:t>
      </w:r>
      <w:r>
        <w:rPr>
          <w:rFonts w:ascii="Times New Roman" w:hAnsi="Times New Roman" w:eastAsia="仿宋_GB2312"/>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第十二条</w:t>
      </w:r>
      <w:r>
        <w:rPr>
          <w:rFonts w:ascii="Times New Roman" w:hAnsi="Times New Roman" w:eastAsia="仿宋_GB2312"/>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第十三条</w:t>
      </w:r>
      <w:r>
        <w:rPr>
          <w:rFonts w:ascii="Times New Roman" w:hAnsi="Times New Roman" w:eastAsia="仿宋_GB2312"/>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第十四条</w:t>
      </w:r>
      <w:r>
        <w:rPr>
          <w:rFonts w:ascii="Times New Roman" w:hAnsi="Times New Roman" w:eastAsia="仿宋_GB2312"/>
          <w:spacing w:val="-6"/>
          <w:sz w:val="32"/>
          <w:szCs w:val="32"/>
        </w:rPr>
        <w:t xml:space="preserve">  在采矿权出让年限内，国家和重庆市政府有新的规定时，按新规定执行。</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spacing w:val="-6"/>
          <w:sz w:val="32"/>
          <w:szCs w:val="32"/>
        </w:rPr>
      </w:pPr>
      <w:r>
        <w:rPr>
          <w:rFonts w:ascii="Times New Roman" w:hAnsi="Times New Roman" w:eastAsia="仿宋_GB2312"/>
          <w:b/>
          <w:spacing w:val="-6"/>
          <w:sz w:val="32"/>
          <w:szCs w:val="32"/>
        </w:rPr>
        <w:t>第十五条</w:t>
      </w:r>
      <w:r>
        <w:rPr>
          <w:rFonts w:ascii="Times New Roman" w:hAnsi="Times New Roman" w:eastAsia="仿宋_GB2312"/>
          <w:spacing w:val="-6"/>
          <w:sz w:val="32"/>
          <w:szCs w:val="32"/>
        </w:rPr>
        <w:t xml:space="preserve">  受让方不能按本合同约定按时支付采矿权</w:t>
      </w:r>
      <w:r>
        <w:rPr>
          <w:rFonts w:ascii="Times New Roman" w:hAnsi="Times New Roman" w:eastAsia="仿宋_GB2312"/>
          <w:sz w:val="32"/>
          <w:szCs w:val="32"/>
        </w:rPr>
        <w:t>出让收益</w:t>
      </w:r>
      <w:r>
        <w:rPr>
          <w:rFonts w:ascii="Times New Roman" w:hAnsi="Times New Roman" w:eastAsia="仿宋_GB2312"/>
          <w:spacing w:val="-6"/>
          <w:sz w:val="32"/>
          <w:szCs w:val="32"/>
        </w:rPr>
        <w:t>的，每日按滞纳金额的2‰向出让方缴纳滞纳金。</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延期缴纳采矿权</w:t>
      </w:r>
      <w:r>
        <w:rPr>
          <w:rFonts w:ascii="Times New Roman" w:hAnsi="Times New Roman" w:eastAsia="仿宋_GB2312"/>
          <w:sz w:val="32"/>
          <w:szCs w:val="32"/>
        </w:rPr>
        <w:t>出让收益</w:t>
      </w:r>
      <w:r>
        <w:rPr>
          <w:rFonts w:ascii="Times New Roman" w:hAnsi="Times New Roman" w:eastAsia="仿宋_GB2312"/>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第十六条</w:t>
      </w:r>
      <w:r>
        <w:rPr>
          <w:rFonts w:ascii="Times New Roman" w:hAnsi="Times New Roman" w:eastAsia="仿宋_GB2312"/>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sz w:val="32"/>
          <w:szCs w:val="32"/>
        </w:rPr>
        <w:t>出让收益</w:t>
      </w:r>
      <w:r>
        <w:rPr>
          <w:rFonts w:ascii="Times New Roman" w:hAnsi="Times New Roman" w:eastAsia="仿宋_GB2312"/>
          <w:spacing w:val="-6"/>
          <w:sz w:val="32"/>
          <w:szCs w:val="32"/>
        </w:rPr>
        <w:t>的2‰按日向受让方支付违约金。</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延期颁发采矿许可证超过6个月，受让方有权解除合同，出让方应返还受让方已缴纳的采矿权</w:t>
      </w:r>
      <w:r>
        <w:rPr>
          <w:rFonts w:ascii="Times New Roman" w:hAnsi="Times New Roman" w:eastAsia="仿宋_GB2312"/>
          <w:sz w:val="32"/>
          <w:szCs w:val="32"/>
        </w:rPr>
        <w:t>出让收益</w:t>
      </w:r>
      <w:r>
        <w:rPr>
          <w:rFonts w:ascii="Times New Roman" w:hAnsi="Times New Roman" w:eastAsia="仿宋_GB2312"/>
          <w:spacing w:val="-6"/>
          <w:sz w:val="32"/>
          <w:szCs w:val="32"/>
        </w:rPr>
        <w:t>。</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第十七条</w:t>
      </w:r>
      <w:r>
        <w:rPr>
          <w:rFonts w:ascii="Times New Roman" w:hAnsi="Times New Roman" w:eastAsia="仿宋_GB2312"/>
          <w:spacing w:val="-6"/>
          <w:sz w:val="32"/>
          <w:szCs w:val="32"/>
        </w:rPr>
        <w:t xml:space="preserve">  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第十八条</w:t>
      </w:r>
      <w:r>
        <w:rPr>
          <w:rFonts w:ascii="Times New Roman" w:hAnsi="Times New Roman" w:eastAsia="仿宋_GB2312"/>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第十九条 </w:t>
      </w:r>
      <w:r>
        <w:rPr>
          <w:rFonts w:ascii="Times New Roman" w:hAnsi="Times New Roman" w:eastAsia="仿宋_GB2312"/>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第二十条</w:t>
      </w:r>
      <w:r>
        <w:rPr>
          <w:rFonts w:ascii="Times New Roman" w:hAnsi="Times New Roman" w:eastAsia="仿宋_GB2312"/>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第二十一条</w:t>
      </w:r>
      <w:r>
        <w:rPr>
          <w:rFonts w:ascii="Times New Roman" w:hAnsi="Times New Roman" w:eastAsia="仿宋_GB2312"/>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第二十二条</w:t>
      </w:r>
      <w:r>
        <w:rPr>
          <w:rFonts w:ascii="Times New Roman" w:hAnsi="Times New Roman" w:eastAsia="仿宋_GB2312"/>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第二十三条</w:t>
      </w:r>
      <w:r>
        <w:rPr>
          <w:rFonts w:ascii="Times New Roman" w:hAnsi="Times New Roman" w:eastAsia="仿宋_GB2312"/>
          <w:spacing w:val="-6"/>
          <w:sz w:val="32"/>
          <w:szCs w:val="32"/>
        </w:rPr>
        <w:t xml:space="preserve">  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第二十四条 </w:t>
      </w:r>
      <w:r>
        <w:rPr>
          <w:rFonts w:ascii="Times New Roman" w:hAnsi="Times New Roman" w:eastAsia="仿宋_GB2312"/>
          <w:spacing w:val="-6"/>
          <w:sz w:val="32"/>
          <w:szCs w:val="32"/>
        </w:rPr>
        <w:t xml:space="preserve"> 因履行本合同发生争议，由争议双方协商解决，协商不成的，向出让方所在地人民法院起诉。</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第二十五条 </w:t>
      </w:r>
      <w:r>
        <w:rPr>
          <w:rFonts w:ascii="Times New Roman" w:hAnsi="Times New Roman" w:eastAsia="仿宋_GB2312"/>
          <w:spacing w:val="-6"/>
          <w:sz w:val="32"/>
          <w:szCs w:val="32"/>
        </w:rPr>
        <w:t xml:space="preserve"> 本合同经双方法定代表人或其授权委托代理人签字（章）后生效。</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 xml:space="preserve">第二十六条 </w:t>
      </w:r>
      <w:r>
        <w:rPr>
          <w:rFonts w:ascii="Times New Roman" w:hAnsi="Times New Roman" w:eastAsia="仿宋_GB2312"/>
          <w:spacing w:val="-6"/>
          <w:sz w:val="32"/>
          <w:szCs w:val="32"/>
        </w:rPr>
        <w:t xml:space="preserve"> 本合同采用汉字书写，一式陆份，具有同等法律效力，双方各执叁份。</w:t>
      </w:r>
    </w:p>
    <w:p>
      <w:pPr>
        <w:spacing w:line="520" w:lineRule="exact"/>
        <w:ind w:firstLine="607"/>
        <w:rPr>
          <w:rFonts w:ascii="Times New Roman" w:hAnsi="Times New Roman" w:eastAsia="仿宋_GB2312"/>
          <w:spacing w:val="-6"/>
          <w:sz w:val="32"/>
          <w:szCs w:val="32"/>
        </w:rPr>
      </w:pPr>
      <w:r>
        <w:rPr>
          <w:rFonts w:ascii="Times New Roman" w:hAnsi="Times New Roman" w:eastAsia="仿宋_GB2312"/>
          <w:b/>
          <w:spacing w:val="-6"/>
          <w:sz w:val="32"/>
          <w:szCs w:val="32"/>
        </w:rPr>
        <w:t>第二十七条</w:t>
      </w:r>
      <w:r>
        <w:rPr>
          <w:rFonts w:ascii="Times New Roman" w:hAnsi="Times New Roman" w:eastAsia="仿宋_GB2312"/>
          <w:spacing w:val="-6"/>
          <w:sz w:val="32"/>
          <w:szCs w:val="32"/>
        </w:rPr>
        <w:t xml:space="preserve">  本合同于</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年</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月</w:t>
      </w:r>
      <w:r>
        <w:rPr>
          <w:rFonts w:ascii="Times New Roman" w:hAnsi="Times New Roman" w:eastAsia="仿宋_GB2312"/>
          <w:spacing w:val="-6"/>
          <w:sz w:val="32"/>
          <w:szCs w:val="32"/>
          <w:u w:val="single"/>
        </w:rPr>
        <w:t xml:space="preserve">  </w:t>
      </w:r>
      <w:r>
        <w:rPr>
          <w:rFonts w:ascii="Times New Roman" w:hAnsi="Times New Roman" w:eastAsia="仿宋_GB2312"/>
          <w:spacing w:val="-6"/>
          <w:sz w:val="32"/>
          <w:szCs w:val="32"/>
        </w:rPr>
        <w:t>日在重庆市规划和自然资源局签订。</w:t>
      </w:r>
    </w:p>
    <w:p>
      <w:pPr>
        <w:spacing w:line="520" w:lineRule="exact"/>
        <w:ind w:firstLine="608"/>
        <w:rPr>
          <w:rFonts w:ascii="Times New Roman" w:hAnsi="Times New Roman" w:eastAsia="仿宋_GB2312"/>
          <w:spacing w:val="-6"/>
          <w:sz w:val="32"/>
          <w:szCs w:val="32"/>
        </w:rPr>
      </w:pPr>
    </w:p>
    <w:p>
      <w:pPr>
        <w:spacing w:line="520" w:lineRule="exact"/>
        <w:rPr>
          <w:rFonts w:ascii="Times New Roman" w:hAnsi="Times New Roman" w:eastAsia="仿宋_GB2312"/>
          <w:b/>
          <w:spacing w:val="-6"/>
          <w:sz w:val="32"/>
          <w:szCs w:val="32"/>
        </w:rPr>
      </w:pPr>
      <w:r>
        <w:rPr>
          <w:rFonts w:ascii="Times New Roman" w:hAnsi="Times New Roman" w:eastAsia="仿宋_GB2312"/>
          <w:b/>
          <w:spacing w:val="-6"/>
          <w:sz w:val="32"/>
          <w:szCs w:val="32"/>
        </w:rPr>
        <w:t>出让方（章）：</w:t>
      </w:r>
      <w:r>
        <w:rPr>
          <w:rFonts w:ascii="Times New Roman" w:hAnsi="Times New Roman" w:eastAsia="仿宋_GB2312"/>
          <w:spacing w:val="-6"/>
          <w:sz w:val="32"/>
          <w:szCs w:val="32"/>
        </w:rPr>
        <w:t xml:space="preserve">                     </w:t>
      </w:r>
      <w:r>
        <w:rPr>
          <w:rFonts w:ascii="Times New Roman" w:hAnsi="Times New Roman" w:eastAsia="仿宋_GB2312"/>
          <w:b/>
          <w:spacing w:val="-6"/>
          <w:sz w:val="32"/>
          <w:szCs w:val="32"/>
        </w:rPr>
        <w:t>受让方（章）：</w:t>
      </w:r>
    </w:p>
    <w:p>
      <w:pPr>
        <w:spacing w:line="520" w:lineRule="exact"/>
        <w:rPr>
          <w:rFonts w:ascii="Times New Roman" w:hAnsi="Times New Roman" w:eastAsia="仿宋_GB2312"/>
          <w:spacing w:val="-20"/>
          <w:sz w:val="32"/>
          <w:szCs w:val="32"/>
        </w:rPr>
      </w:pPr>
      <w:r>
        <w:rPr>
          <w:rFonts w:ascii="Times New Roman" w:hAnsi="Times New Roman" w:eastAsia="仿宋_GB2312"/>
          <w:spacing w:val="-6"/>
          <w:sz w:val="32"/>
          <w:szCs w:val="32"/>
        </w:rPr>
        <w:t xml:space="preserve">重庆市规划和自然资源局       </w:t>
      </w:r>
    </w:p>
    <w:p>
      <w:pPr>
        <w:spacing w:line="520" w:lineRule="exact"/>
        <w:rPr>
          <w:rFonts w:ascii="Times New Roman" w:hAnsi="Times New Roman" w:eastAsia="仿宋_GB2312"/>
          <w:b/>
          <w:spacing w:val="-6"/>
          <w:sz w:val="32"/>
          <w:szCs w:val="32"/>
        </w:rPr>
      </w:pPr>
      <w:r>
        <w:rPr>
          <w:rFonts w:ascii="Times New Roman" w:hAnsi="Times New Roman" w:eastAsia="仿宋_GB2312"/>
          <w:b/>
          <w:spacing w:val="-6"/>
          <w:sz w:val="32"/>
          <w:szCs w:val="32"/>
        </w:rPr>
        <w:t>法定代表人（委托代理人）：         法定代表人（委托代理人）</w:t>
      </w:r>
    </w:p>
    <w:p>
      <w:pPr>
        <w:spacing w:line="520" w:lineRule="exact"/>
        <w:rPr>
          <w:rFonts w:ascii="Times New Roman" w:hAnsi="Times New Roman" w:eastAsia="仿宋_GB2312"/>
          <w:spacing w:val="-6"/>
          <w:sz w:val="32"/>
          <w:szCs w:val="32"/>
        </w:rPr>
      </w:pPr>
      <w:r>
        <w:rPr>
          <w:rFonts w:ascii="Times New Roman" w:hAnsi="Times New Roman" w:eastAsia="仿宋_GB2312"/>
          <w:b/>
          <w:spacing w:val="-6"/>
          <w:sz w:val="32"/>
          <w:szCs w:val="32"/>
        </w:rPr>
        <w:t>（签章）</w:t>
      </w:r>
      <w:r>
        <w:rPr>
          <w:rFonts w:ascii="Times New Roman" w:hAnsi="Times New Roman" w:eastAsia="仿宋_GB2312"/>
          <w:spacing w:val="-6"/>
          <w:sz w:val="32"/>
          <w:szCs w:val="32"/>
        </w:rPr>
        <w:t xml:space="preserve">                          </w:t>
      </w:r>
      <w:r>
        <w:rPr>
          <w:rFonts w:ascii="Times New Roman" w:hAnsi="Times New Roman" w:eastAsia="仿宋_GB2312"/>
          <w:b/>
          <w:spacing w:val="-6"/>
          <w:sz w:val="32"/>
          <w:szCs w:val="32"/>
        </w:rPr>
        <w:t xml:space="preserve">（签章）  </w:t>
      </w:r>
      <w:r>
        <w:rPr>
          <w:rFonts w:ascii="Times New Roman" w:hAnsi="Times New Roman" w:eastAsia="仿宋_GB2312"/>
          <w:spacing w:val="-6"/>
          <w:sz w:val="32"/>
          <w:szCs w:val="32"/>
        </w:rPr>
        <w:t xml:space="preserve">                          </w:t>
      </w:r>
    </w:p>
    <w:p>
      <w:pPr>
        <w:spacing w:line="520" w:lineRule="exact"/>
        <w:rPr>
          <w:rFonts w:ascii="Times New Roman" w:hAnsi="Times New Roman" w:eastAsia="仿宋_GB2312"/>
          <w:spacing w:val="-6"/>
          <w:sz w:val="32"/>
          <w:szCs w:val="32"/>
        </w:rPr>
      </w:pPr>
    </w:p>
    <w:p>
      <w:pPr>
        <w:spacing w:line="520" w:lineRule="exact"/>
        <w:rPr>
          <w:rFonts w:ascii="Times New Roman" w:hAnsi="Times New Roman" w:eastAsia="仿宋_GB2312"/>
          <w:spacing w:val="-6"/>
          <w:sz w:val="32"/>
          <w:szCs w:val="32"/>
        </w:rPr>
      </w:pPr>
      <w:r>
        <w:rPr>
          <w:rFonts w:ascii="Times New Roman" w:hAnsi="Times New Roman" w:eastAsia="仿宋_GB2312"/>
          <w:b/>
          <w:spacing w:val="-6"/>
          <w:sz w:val="32"/>
          <w:szCs w:val="32"/>
        </w:rPr>
        <w:t>电    话：</w:t>
      </w:r>
      <w:r>
        <w:rPr>
          <w:rFonts w:ascii="Times New Roman" w:hAnsi="Times New Roman" w:eastAsia="仿宋_GB2312"/>
          <w:spacing w:val="-6"/>
          <w:sz w:val="32"/>
          <w:szCs w:val="32"/>
        </w:rPr>
        <w:t xml:space="preserve">                         </w:t>
      </w:r>
      <w:r>
        <w:rPr>
          <w:rFonts w:ascii="Times New Roman" w:hAnsi="Times New Roman" w:eastAsia="仿宋_GB2312"/>
          <w:b/>
          <w:spacing w:val="-6"/>
          <w:sz w:val="32"/>
          <w:szCs w:val="32"/>
        </w:rPr>
        <w:t>电    话：</w:t>
      </w:r>
    </w:p>
    <w:p>
      <w:pPr>
        <w:rPr>
          <w:rFonts w:ascii="Times New Roman" w:hAnsi="Times New Roman" w:eastAsia="方正仿宋_GBK"/>
          <w:b/>
          <w:sz w:val="28"/>
          <w:szCs w:val="28"/>
        </w:rPr>
      </w:pPr>
      <w:r>
        <w:rPr>
          <w:rFonts w:ascii="Times New Roman" w:hAnsi="Times New Roman" w:eastAsia="仿宋_GB2312"/>
          <w:b/>
          <w:spacing w:val="-6"/>
          <w:sz w:val="32"/>
          <w:szCs w:val="32"/>
        </w:rPr>
        <w:t>邮政编码：</w:t>
      </w:r>
      <w:r>
        <w:rPr>
          <w:rFonts w:ascii="Times New Roman" w:hAnsi="Times New Roman" w:eastAsia="仿宋_GB2312"/>
          <w:spacing w:val="-6"/>
          <w:sz w:val="32"/>
          <w:szCs w:val="32"/>
        </w:rPr>
        <w:t xml:space="preserve">401147                   </w:t>
      </w:r>
      <w:r>
        <w:rPr>
          <w:rFonts w:ascii="Times New Roman" w:hAnsi="Times New Roman" w:eastAsia="仿宋_GB2312"/>
          <w:b/>
          <w:spacing w:val="-6"/>
          <w:sz w:val="32"/>
          <w:szCs w:val="32"/>
        </w:rPr>
        <w:t>邮政编码：</w:t>
      </w:r>
    </w:p>
    <w:p>
      <w:pPr>
        <w:rPr>
          <w:rFonts w:ascii="Times New Roman" w:hAnsi="Times New Roman" w:eastAsia="方正仿宋_GBK"/>
        </w:rPr>
      </w:pPr>
    </w:p>
    <w:p>
      <w:pPr>
        <w:rPr>
          <w:rFonts w:ascii="Times New Roman" w:hAnsi="Times New Roman" w:eastAsia="方正仿宋_GBK"/>
        </w:rPr>
      </w:pPr>
    </w:p>
    <w:p>
      <w:pPr>
        <w:rPr>
          <w:rFonts w:ascii="Times New Roman" w:hAnsi="Times New Roman" w:eastAsia="方正仿宋_GBK"/>
        </w:rPr>
        <w:sectPr>
          <w:pgSz w:w="11906" w:h="16838"/>
          <w:pgMar w:top="1361" w:right="1587" w:bottom="1361" w:left="1587" w:header="851" w:footer="992" w:gutter="0"/>
          <w:cols w:space="720" w:num="1"/>
          <w:docGrid w:type="lines" w:linePitch="312" w:charSpace="0"/>
        </w:sect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_GBK">
    <w:altName w:val="Arial Unicode MS"/>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7A3DBB"/>
    <w:rsid w:val="5A7A3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2020-08-28T10:03:00Z</dcterms:created>
  <dc:creator>涂强</dc:creator>
  <cp:lastModifiedBy>涂强</cp:lastModifiedBy>
  <dcterms:modified xsi:type="dcterms:W3CDTF">2020-08-28T10:03:52Z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