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渝矿采出字〔2020〕（合川）5号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2020年12月31日09时</w:t>
      </w:r>
      <w:r>
        <w:rPr>
          <w:rFonts w:asciiTheme="minorEastAsia" w:hAnsiTheme="minorEastAsia"/>
          <w:sz w:val="24"/>
        </w:rPr>
        <w:t>-</w:t>
      </w:r>
      <w:r>
        <w:rPr>
          <w:rFonts w:hint="eastAsia" w:asciiTheme="minorEastAsia" w:hAnsiTheme="minorEastAsia"/>
          <w:sz w:val="24"/>
        </w:rPr>
        <w:t>2021年01月28日18时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。公告日期内有2家以上（含2家）申报的采取拍卖方式确定受让方，拍卖时间另行通知；公告时间内只有1家单位申报的将采取挂牌出让。本次公开出让的采矿权设有出让底价</w:t>
      </w:r>
      <w:r>
        <w:rPr>
          <w:rFonts w:hint="eastAsia" w:asciiTheme="minorEastAsia" w:hAnsiTheme="minorEastAsia"/>
          <w:sz w:val="24"/>
        </w:rPr>
        <w:t>，</w:t>
      </w:r>
      <w:r>
        <w:rPr>
          <w:rFonts w:asciiTheme="minorEastAsia" w:hAnsiTheme="minorEastAsia"/>
          <w:sz w:val="24"/>
        </w:rPr>
        <w:t>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重庆市合川区公共资源交易中心</w:t>
      </w:r>
      <w:r>
        <w:rPr>
          <w:rFonts w:asciiTheme="minorEastAsia" w:hAnsiTheme="minorEastAsia"/>
          <w:sz w:val="24"/>
        </w:rPr>
        <w:t>索取相关资料并进行报名。地址：</w:t>
      </w:r>
      <w:r>
        <w:rPr>
          <w:rFonts w:hint="eastAsia" w:asciiTheme="minorEastAsia" w:hAnsiTheme="minorEastAsia"/>
          <w:sz w:val="24"/>
        </w:rPr>
        <w:t>重庆市合川区希尔安大道225号5楼</w:t>
      </w:r>
      <w:r>
        <w:rPr>
          <w:rFonts w:asciiTheme="minorEastAsia" w:hAnsiTheme="minorEastAsia"/>
          <w:sz w:val="24"/>
        </w:rPr>
        <w:t>，联系电话：</w:t>
      </w:r>
      <w:r>
        <w:rPr>
          <w:rFonts w:hint="eastAsia" w:asciiTheme="minorEastAsia" w:hAnsiTheme="minorEastAsia"/>
          <w:sz w:val="24"/>
        </w:rPr>
        <w:t>023-42757282</w:t>
      </w:r>
      <w:r>
        <w:rPr>
          <w:rFonts w:asciiTheme="minorEastAsia" w:hAnsiTheme="minorEastAsia"/>
          <w:sz w:val="24"/>
        </w:rPr>
        <w:t>，联系人：</w:t>
      </w:r>
      <w:r>
        <w:rPr>
          <w:rFonts w:hint="eastAsia" w:asciiTheme="minorEastAsia" w:hAnsiTheme="minorEastAsia"/>
          <w:sz w:val="24"/>
        </w:rPr>
        <w:t>熊老师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同步发布的网站：重庆市规划和自然资源局网站：http://ghzrzyj.cq.gov.cn、重庆市合川区公共资源交易中心</w:t>
      </w:r>
      <w:r>
        <w:rPr>
          <w:rFonts w:asciiTheme="minorEastAsia" w:hAnsiTheme="minorEastAsia"/>
          <w:sz w:val="24"/>
        </w:rPr>
        <w:t>网站：</w:t>
      </w:r>
      <w:r>
        <w:rPr>
          <w:rFonts w:hint="eastAsia" w:asciiTheme="minorEastAsia" w:hAnsiTheme="minorEastAsia"/>
          <w:sz w:val="24"/>
        </w:rPr>
        <w:t>https://www.cqggzy.com/hechuanweb</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GC202011</w:t>
            </w:r>
          </w:p>
        </w:tc>
        <w:tc>
          <w:tcPr>
            <w:tcW w:w="1510" w:type="dxa"/>
            <w:vAlign w:val="center"/>
          </w:tcPr>
          <w:p>
            <w:pPr>
              <w:jc w:val="center"/>
              <w:rPr>
                <w:rFonts w:ascii="Times New Roman" w:hAnsi="Times New Roman"/>
                <w:szCs w:val="21"/>
              </w:rPr>
            </w:pPr>
            <w:r>
              <w:rPr>
                <w:rFonts w:hint="eastAsia" w:ascii="Times New Roman" w:hAnsi="Times New Roman"/>
                <w:szCs w:val="21"/>
              </w:rPr>
              <w:t>合川区双凤镇保合村十一十二社建筑石料用灰岩三矿段</w:t>
            </w:r>
          </w:p>
        </w:tc>
        <w:tc>
          <w:tcPr>
            <w:tcW w:w="1103" w:type="dxa"/>
            <w:vAlign w:val="center"/>
          </w:tcPr>
          <w:p>
            <w:pPr>
              <w:jc w:val="center"/>
              <w:rPr>
                <w:rFonts w:ascii="Times New Roman" w:hAnsi="Times New Roman"/>
                <w:szCs w:val="21"/>
              </w:rPr>
            </w:pPr>
            <w:r>
              <w:rPr>
                <w:rFonts w:hint="eastAsia" w:ascii="Times New Roman" w:hAnsi="Times New Roman"/>
                <w:szCs w:val="21"/>
              </w:rPr>
              <w:t>合川区双凤镇保合村十一、十二社</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建筑石料用灰岩、页岩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405.1万吨（建筑石料）、155.3万吨（页岩）</w:t>
            </w:r>
          </w:p>
        </w:tc>
        <w:tc>
          <w:tcPr>
            <w:tcW w:w="1343" w:type="dxa"/>
            <w:vAlign w:val="center"/>
          </w:tcPr>
          <w:p>
            <w:pPr>
              <w:jc w:val="center"/>
              <w:rPr>
                <w:rFonts w:ascii="Times New Roman" w:hAnsi="Times New Roman"/>
                <w:szCs w:val="21"/>
              </w:rPr>
            </w:pPr>
            <w:r>
              <w:rPr>
                <w:rFonts w:hint="eastAsia" w:ascii="Times New Roman" w:hAnsi="Times New Roman"/>
                <w:szCs w:val="21"/>
              </w:rPr>
              <w:t>0.0997</w:t>
            </w:r>
          </w:p>
        </w:tc>
        <w:tc>
          <w:tcPr>
            <w:tcW w:w="1140" w:type="dxa"/>
            <w:vAlign w:val="center"/>
          </w:tcPr>
          <w:p>
            <w:pPr>
              <w:jc w:val="center"/>
              <w:rPr>
                <w:rFonts w:ascii="Times New Roman" w:hAnsi="Times New Roman"/>
              </w:rPr>
            </w:pPr>
            <w:r>
              <w:rPr>
                <w:rFonts w:hint="eastAsia" w:ascii="Times New Roman" w:hAnsi="Times New Roman"/>
              </w:rPr>
              <w:t>+450米至+370米</w:t>
            </w:r>
          </w:p>
        </w:tc>
        <w:tc>
          <w:tcPr>
            <w:tcW w:w="1486" w:type="dxa"/>
            <w:vAlign w:val="center"/>
          </w:tcPr>
          <w:p>
            <w:pPr>
              <w:jc w:val="center"/>
              <w:rPr>
                <w:rFonts w:ascii="Times New Roman" w:hAnsi="Times New Roman"/>
                <w:szCs w:val="21"/>
              </w:rPr>
            </w:pPr>
            <w:r>
              <w:rPr>
                <w:rFonts w:hint="eastAsia" w:ascii="Times New Roman" w:hAnsi="Times New Roman"/>
                <w:szCs w:val="21"/>
              </w:rPr>
              <w:t>100万吨/年</w:t>
            </w:r>
          </w:p>
        </w:tc>
        <w:tc>
          <w:tcPr>
            <w:tcW w:w="851" w:type="dxa"/>
            <w:vAlign w:val="center"/>
          </w:tcPr>
          <w:p>
            <w:pPr>
              <w:jc w:val="center"/>
              <w:rPr>
                <w:rFonts w:ascii="Times New Roman" w:hAnsi="Times New Roman"/>
                <w:szCs w:val="21"/>
              </w:rPr>
            </w:pPr>
            <w:r>
              <w:rPr>
                <w:rFonts w:hint="eastAsia" w:ascii="Times New Roman" w:hAnsi="Times New Roman"/>
                <w:szCs w:val="21"/>
              </w:rPr>
              <w:t>3.5</w:t>
            </w:r>
          </w:p>
        </w:tc>
        <w:tc>
          <w:tcPr>
            <w:tcW w:w="1134" w:type="dxa"/>
            <w:vAlign w:val="center"/>
          </w:tcPr>
          <w:p>
            <w:pPr>
              <w:jc w:val="center"/>
              <w:rPr>
                <w:rFonts w:ascii="Times New Roman" w:hAnsi="Times New Roman"/>
                <w:szCs w:val="21"/>
              </w:rPr>
            </w:pPr>
            <w:r>
              <w:rPr>
                <w:rFonts w:hint="eastAsia" w:ascii="Times New Roman" w:hAnsi="Times New Roman"/>
                <w:szCs w:val="21"/>
              </w:rPr>
              <w:t>1883</w:t>
            </w:r>
          </w:p>
        </w:tc>
        <w:tc>
          <w:tcPr>
            <w:tcW w:w="916" w:type="dxa"/>
            <w:vAlign w:val="center"/>
          </w:tcPr>
          <w:p>
            <w:pPr>
              <w:jc w:val="center"/>
              <w:rPr>
                <w:rFonts w:ascii="Times New Roman" w:hAnsi="Times New Roman"/>
                <w:szCs w:val="21"/>
              </w:rPr>
            </w:pPr>
            <w:r>
              <w:rPr>
                <w:rFonts w:hint="eastAsia" w:ascii="Times New Roman" w:hAnsi="Times New Roman"/>
                <w:szCs w:val="21"/>
              </w:rPr>
              <w:t>378</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GC202011</w:t>
      </w:r>
      <w:r>
        <w:rPr>
          <w:rFonts w:asciiTheme="minorEastAsia" w:hAnsiTheme="minorEastAsia"/>
          <w:sz w:val="24"/>
          <w:szCs w:val="24"/>
        </w:rPr>
        <w:t xml:space="preserve"> 采矿权出让人：</w:t>
      </w:r>
      <w:r>
        <w:rPr>
          <w:rFonts w:hint="eastAsia" w:asciiTheme="minorEastAsia" w:hAnsiTheme="minorEastAsia"/>
          <w:sz w:val="24"/>
          <w:szCs w:val="24"/>
        </w:rPr>
        <w:t>重庆市合川区规划和自然资源局</w:t>
      </w:r>
      <w:r>
        <w:rPr>
          <w:rFonts w:asciiTheme="minorEastAsia" w:hAnsiTheme="minorEastAsia"/>
          <w:sz w:val="24"/>
          <w:szCs w:val="24"/>
        </w:rPr>
        <w:t>，地址：</w:t>
      </w:r>
      <w:r>
        <w:rPr>
          <w:rFonts w:hint="eastAsia" w:cs="宋体" w:asciiTheme="minorEastAsia" w:hAnsiTheme="minorEastAsia"/>
          <w:sz w:val="24"/>
          <w:szCs w:val="24"/>
        </w:rPr>
        <w:t>重庆市合川区希尔安大道490号</w:t>
      </w:r>
      <w:r>
        <w:rPr>
          <w:rFonts w:asciiTheme="minorEastAsia" w:hAnsiTheme="minorEastAsia"/>
          <w:sz w:val="24"/>
          <w:szCs w:val="24"/>
        </w:rPr>
        <w:t>，联系人：</w:t>
      </w:r>
      <w:r>
        <w:rPr>
          <w:rFonts w:hint="eastAsia" w:cs="宋体" w:asciiTheme="minorEastAsia" w:hAnsiTheme="minorEastAsia"/>
          <w:sz w:val="24"/>
          <w:szCs w:val="24"/>
        </w:rPr>
        <w:t>赵老师</w:t>
      </w:r>
      <w:r>
        <w:rPr>
          <w:rFonts w:asciiTheme="minorEastAsia" w:hAnsiTheme="minorEastAsia"/>
          <w:sz w:val="24"/>
          <w:szCs w:val="24"/>
        </w:rPr>
        <w:t>，联系电话：</w:t>
      </w:r>
      <w:r>
        <w:rPr>
          <w:rFonts w:hint="eastAsia" w:asciiTheme="minorEastAsia" w:hAnsiTheme="minorEastAsia"/>
          <w:sz w:val="24"/>
          <w:szCs w:val="24"/>
        </w:rPr>
        <w:t>023-42756972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重庆市合川区公共资源交易中心-100011</w:t>
      </w:r>
      <w:r>
        <w:rPr>
          <w:rFonts w:asciiTheme="minorEastAsia" w:hAnsiTheme="minorEastAsia"/>
          <w:sz w:val="24"/>
          <w:szCs w:val="24"/>
        </w:rPr>
        <w:t xml:space="preserve">        开户行：</w:t>
      </w:r>
      <w:r>
        <w:rPr>
          <w:rFonts w:hint="eastAsia" w:asciiTheme="minorEastAsia" w:hAnsiTheme="minorEastAsia"/>
          <w:sz w:val="24"/>
          <w:szCs w:val="24"/>
        </w:rPr>
        <w:t>重庆银行合川支行</w:t>
      </w:r>
      <w:r>
        <w:rPr>
          <w:rFonts w:asciiTheme="minorEastAsia" w:hAnsiTheme="minorEastAsia"/>
          <w:sz w:val="24"/>
          <w:szCs w:val="24"/>
        </w:rPr>
        <w:t xml:space="preserve"> 帐号：</w:t>
      </w:r>
      <w:r>
        <w:rPr>
          <w:rFonts w:hint="eastAsia" w:asciiTheme="minorEastAsia" w:hAnsiTheme="minorEastAsia"/>
          <w:sz w:val="24"/>
          <w:szCs w:val="24"/>
        </w:rPr>
        <w:t>470102029000203436-100011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2021年01月28日16时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重庆市合川区公共资源交易中心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kern w:val="0"/>
          <w:sz w:val="24"/>
        </w:rPr>
      </w:pPr>
      <w:r>
        <w:rPr>
          <w:rFonts w:hint="eastAsia" w:ascii="Times New Roman" w:hAnsi="Times New Roman"/>
          <w:sz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六</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重庆市合川区规划和自然资源局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重庆市合川区公共资源交易中心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七</w:t>
      </w:r>
      <w:r>
        <w:rPr>
          <w:rFonts w:ascii="Times New Roman" w:hAnsi="Times New Roman"/>
          <w:b/>
          <w:kern w:val="0"/>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次公告序号GC202011采矿权为重庆掌石石材有限公司增划资源矿山，该矿区范围内原剩余建筑石料用灰岩资源量73万吨未纳入本次公开出让，成交确认后，原矿权人剩余资源量由竞得人于《重庆市采矿权出让合同》签订前，按本次竞得的单价支付给原采矿权人指定账户（收款单位：重庆掌石石材有限公司，开户行：招商银行股份有限公司重庆较场口支行，账号：123904993510602），开采权利归新竞得人所有。根据出让前期报告等资料，矿区范围内建筑石料用灰岩总资源量为478.1万吨（其中原矿区资源量73万吨，新增资源量405.1万吨），页岩资源量155.3万吨。</w:t>
      </w:r>
    </w:p>
    <w:p>
      <w:pPr>
        <w:spacing w:line="360" w:lineRule="exact"/>
        <w:ind w:firstLine="480" w:firstLineChars="200"/>
        <w:rPr>
          <w:rFonts w:hint="eastAsia" w:ascii="Times New Roman" w:hAnsi="Times New Roman"/>
          <w:sz w:val="24"/>
        </w:rPr>
      </w:pPr>
      <w:r>
        <w:rPr>
          <w:rFonts w:hint="eastAsia" w:ascii="Times New Roman" w:hAnsi="Times New Roman"/>
          <w:sz w:val="24"/>
        </w:rPr>
        <w:t>2.竞得人须自行或委托编制矿山地质环境恢复治理和土地复垦方案并通过审查，同时按照《矿山地质环境保护规定》等相关规定履行矿山地质环境保护相关义务。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Times New Roman" w:hAnsi="Times New Roman"/>
          <w:sz w:val="24"/>
        </w:rPr>
      </w:pPr>
      <w:r>
        <w:rPr>
          <w:rFonts w:hint="eastAsia" w:ascii="Times New Roman" w:hAnsi="Times New Roman"/>
          <w:sz w:val="24"/>
        </w:rPr>
        <w:t>3.原采矿权人的机器设备、房屋建筑、构筑物及其他辅助设施、土地租赁费用等固定资产投入评估价值详见《评估报告》｛（渝）中合资评（2020）第055号｝，矿权挂牌成交后签订《重庆市采矿权出让合同》前，由竞得人一次性将《评估报告》｛（渝）中合资评（2020）第055号｝中评估价值的80%直接支付给原矿业权人指定账户（收款单位：重庆掌石石材有限公司，开户行：招商银行股份有限公司重庆较场口支行，账号：123904993510602），剩余金额在取得采矿许可证7天内支付；该宗采矿权前期技术报告等费用15.88万元，由竞得人于《重庆市采矿权出让合同》签订前支付至出让方指定账户（收款单位：重庆掌石石材有限公司，开户行：招商银行股份有限公司重庆较场口支行，账号：123904993510602），相关税费由竞得人自行承担。逾期未缴纳相关费用的，视为竞得人自动放弃采矿权，不退还竞买保证金。</w:t>
      </w:r>
    </w:p>
    <w:p>
      <w:pPr>
        <w:spacing w:line="360" w:lineRule="exact"/>
        <w:ind w:firstLine="480" w:firstLineChars="200"/>
        <w:rPr>
          <w:rFonts w:hint="eastAsia" w:ascii="Times New Roman" w:hAnsi="Times New Roman"/>
          <w:sz w:val="24"/>
        </w:rPr>
      </w:pPr>
      <w:r>
        <w:rPr>
          <w:rFonts w:hint="eastAsia" w:ascii="Times New Roman" w:hAnsi="Times New Roman"/>
          <w:sz w:val="24"/>
        </w:rPr>
        <w:t>4.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spacing w:line="360" w:lineRule="exact"/>
        <w:ind w:firstLine="480" w:firstLineChars="200"/>
        <w:rPr>
          <w:rFonts w:hint="eastAsia"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 xml:space="preserve">5.本次公告的GC202011采矿权，设有出让底价；竞得人的确定方式，按照《矿业权交易规则》（国土资规）﹝2017﹞7号）相关规定执行。 </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合川区双凤镇保合村十一十二社建筑石料用灰岩三矿段采矿权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GC202011</w:t>
      </w:r>
    </w:p>
    <w:p>
      <w:pPr>
        <w:spacing w:line="360" w:lineRule="exact"/>
        <w:ind w:firstLine="420" w:firstLineChars="200"/>
        <w:rPr>
          <w:rStyle w:val="7"/>
          <w:rFonts w:ascii="Times New Roman" w:hAnsi="Times New Roman"/>
          <w:szCs w:val="21"/>
        </w:rPr>
      </w:pPr>
      <w:r>
        <w:rPr>
          <w:rFonts w:hint="eastAsia" w:ascii="Times New Roman" w:hAnsi="Times New Roman"/>
          <w:szCs w:val="21"/>
        </w:rPr>
        <w:t>合川区双凤镇保合村十一十二社建筑石料用灰岩三矿段</w:t>
      </w:r>
      <w:r>
        <w:rPr>
          <w:rFonts w:ascii="Times New Roman" w:hAnsi="Times New Roman"/>
          <w:kern w:val="0"/>
          <w:szCs w:val="21"/>
        </w:rPr>
        <w:t>采矿权位于</w:t>
      </w:r>
      <w:r>
        <w:rPr>
          <w:rFonts w:hint="eastAsia" w:ascii="Times New Roman" w:hAnsi="Times New Roman"/>
          <w:szCs w:val="21"/>
        </w:rPr>
        <w:t>重庆市合川区双凤镇保合村十一十二社</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重庆市合川区公共资源交易中心</w:t>
      </w:r>
      <w:r>
        <w:rPr>
          <w:rFonts w:asciiTheme="minorEastAsia" w:hAnsiTheme="minorEastAsia"/>
          <w:szCs w:val="21"/>
        </w:rPr>
        <w:t>（</w:t>
      </w:r>
      <w:r>
        <w:rPr>
          <w:rFonts w:hint="eastAsia" w:asciiTheme="minorEastAsia" w:hAnsiTheme="minorEastAsia"/>
          <w:szCs w:val="21"/>
        </w:rPr>
        <w:t>https://www.cqggzy.com/hechuanweb</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2020年12月31日09时</w:t>
      </w:r>
      <w:r>
        <w:rPr>
          <w:rFonts w:asciiTheme="minorEastAsia" w:hAnsiTheme="minorEastAsia"/>
          <w:szCs w:val="21"/>
        </w:rPr>
        <w:t>-</w:t>
      </w:r>
      <w:r>
        <w:rPr>
          <w:rFonts w:hint="eastAsia" w:asciiTheme="minorEastAsia" w:hAnsiTheme="minorEastAsia"/>
          <w:szCs w:val="21"/>
        </w:rPr>
        <w:t>2021年01月28日18时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合川区双凤镇保合村十一十二社建筑石料用灰岩三矿段</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重庆市合川区双凤镇保合村十一十二社</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1883</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0.0997</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+450米至+370米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建筑石料用灰岩，页岩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405.1万吨（建筑石料用灰岩），155.3万吨（页岩）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100万吨/年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3.5</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3323637.29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35644898.25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3323742.05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35644982.06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3323706.13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35645015.46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3324161.91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35645445.35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3324073.11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35645583.66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3323890.97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35645466.89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3323909.94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35645442.86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3323862.04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35645403.33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3323932.45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35645311.99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3323790.02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35645191.12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3323694.02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35645188.12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3323601.02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35645081.12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3323623.02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35645056.12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3323561.37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35645001.31</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重庆市合川区规划和自然资源局</w:t>
      </w:r>
      <w:r>
        <w:rPr>
          <w:rFonts w:asciiTheme="minorEastAsia" w:hAnsiTheme="minorEastAsia"/>
          <w:kern w:val="0"/>
          <w:szCs w:val="21"/>
        </w:rPr>
        <w:t>，采矿权出让承办机构为</w:t>
      </w:r>
      <w:r>
        <w:rPr>
          <w:rFonts w:hint="eastAsia" w:asciiTheme="minorEastAsia" w:hAnsiTheme="minorEastAsia"/>
          <w:kern w:val="0"/>
          <w:szCs w:val="21"/>
        </w:rPr>
        <w:t>重庆市合川区公共资源交易中心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重庆市合川区规划和自然资源局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重庆市合川区希尔安大道490号</w:t>
      </w:r>
      <w:r>
        <w:rPr>
          <w:rFonts w:asciiTheme="minorEastAsia" w:hAnsiTheme="minorEastAsia"/>
          <w:kern w:val="0"/>
          <w:szCs w:val="21"/>
        </w:rPr>
        <w:t>，联系人：</w:t>
      </w:r>
      <w:r>
        <w:rPr>
          <w:rFonts w:hint="eastAsia" w:cs="宋体" w:asciiTheme="minorEastAsia" w:hAnsiTheme="minorEastAsia"/>
          <w:szCs w:val="21"/>
        </w:rPr>
        <w:t>赵老师</w:t>
      </w:r>
      <w:r>
        <w:rPr>
          <w:rFonts w:asciiTheme="minorEastAsia" w:hAnsiTheme="minorEastAsia"/>
          <w:kern w:val="0"/>
          <w:szCs w:val="21"/>
        </w:rPr>
        <w:t>，联系电话：</w:t>
      </w:r>
      <w:r>
        <w:rPr>
          <w:rFonts w:hint="eastAsia" w:asciiTheme="minorEastAsia" w:hAnsiTheme="minorEastAsia"/>
          <w:szCs w:val="21"/>
        </w:rPr>
        <w:t>023-42756972</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重庆市合川区公共资源交易中心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重庆市合川区希尔安大道225号5楼</w:t>
      </w:r>
      <w:r>
        <w:rPr>
          <w:rFonts w:asciiTheme="minorEastAsia" w:hAnsiTheme="minorEastAsia"/>
          <w:kern w:val="0"/>
          <w:szCs w:val="21"/>
        </w:rPr>
        <w:t>，联系人：</w:t>
      </w:r>
      <w:r>
        <w:rPr>
          <w:rFonts w:hint="eastAsia" w:asciiTheme="minorEastAsia" w:hAnsiTheme="minorEastAsia"/>
          <w:szCs w:val="21"/>
        </w:rPr>
        <w:t>熊老师</w:t>
      </w:r>
      <w:r>
        <w:rPr>
          <w:rFonts w:asciiTheme="minorEastAsia" w:hAnsiTheme="minorEastAsia"/>
          <w:kern w:val="0"/>
          <w:szCs w:val="21"/>
        </w:rPr>
        <w:t>，联系电话：</w:t>
      </w:r>
      <w:r>
        <w:rPr>
          <w:rFonts w:hint="eastAsia" w:asciiTheme="minorEastAsia" w:hAnsiTheme="minorEastAsia"/>
          <w:szCs w:val="21"/>
        </w:rPr>
        <w:t>023-42757282</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2020年12月31日09时</w:t>
      </w:r>
      <w:r>
        <w:rPr>
          <w:rFonts w:ascii="Times New Roman" w:hAnsi="Times New Roman" w:cs="Times New Roman"/>
          <w:szCs w:val="21"/>
        </w:rPr>
        <w:t>-</w:t>
      </w:r>
      <w:r>
        <w:rPr>
          <w:rFonts w:hint="eastAsia" w:ascii="Times New Roman" w:hAnsi="Times New Roman" w:cs="Times New Roman"/>
          <w:szCs w:val="21"/>
        </w:rPr>
        <w:t>2021年01月28日16时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重庆市合川区公共资源交易中心（重庆市合川区希尔安大道225号5楼）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熊老师</w:t>
      </w:r>
      <w:r>
        <w:rPr>
          <w:rFonts w:ascii="Times New Roman" w:hAnsi="Times New Roman" w:cs="Times New Roman"/>
          <w:szCs w:val="21"/>
        </w:rPr>
        <w:t>，联系电话：</w:t>
      </w:r>
      <w:r>
        <w:rPr>
          <w:rFonts w:hint="eastAsia" w:ascii="Times New Roman" w:hAnsi="Times New Roman" w:cs="Times New Roman"/>
          <w:szCs w:val="21"/>
        </w:rPr>
        <w:t>023-42757282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378</w:t>
      </w:r>
      <w:r>
        <w:rPr>
          <w:rFonts w:ascii="Times New Roman" w:hAnsi="Times New Roman" w:cs="Times New Roman"/>
          <w:szCs w:val="21"/>
        </w:rPr>
        <w:t>万元（大写：</w:t>
      </w:r>
      <w:r>
        <w:rPr>
          <w:rFonts w:hint="eastAsia" w:ascii="宋体" w:hAnsi="宋体" w:eastAsia="宋体" w:cs="宋体"/>
          <w:szCs w:val="21"/>
        </w:rPr>
        <w:t>叁佰柒拾捌万元整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重庆市合川区公共资源交易中心-100011</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2021年01月28日16时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保证金户名：重庆市合川区公共资源交易中心-100011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开户行：重庆银行合川支行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帐号：470102029000203436-100011。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重庆市合川区公共资源交易中心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20万元或其整数倍，加价不得高于加价幅度的5倍万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重庆市合川区公共资源交易中心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分3期缴纳（3年内缴清），首期缴纳总出让收益的40%（在采矿权出让合同签订之日起7个工作日内缴纳），除首期外剩余两期在采矿权出让合同签订之日起二个顺延年内逐年缴纳。分期缴纳金额按“逐年递减”原则确定，第二年缴纳总出让收益的35%，第三年缴纳总出让收益的25%。</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1.本次公告序号GC202011采矿权为重庆掌石石材有限公司增划资源矿山，该矿区范围内原剩余建筑石料用灰岩资源量73万吨未纳入本次公开出让，成交确认后，原矿权人剩余资源量由竞得人于《重庆市采矿权出让合同》签订前，按本次竞得的单价支付给原采矿权人指定账户（收款单位：重庆掌石石材有限公司，开户行：招商银行股份有限公司重庆较场口支行，账号：123904993510602），开采权利归新竞得人所有。根据出让前期报告等资料，矿区范围内建筑石料用灰岩总资源量为478.1万吨（其中原矿区资源量73万吨，新增资源量405.1万吨），页岩资源量155.3万吨。</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2.竞得人须自行或委托编制矿山地质环境恢复治理和土地复垦方案并通过审查，同时按照《矿山地质环境保护规定》等相关规定履行矿山地质环境保护相关义务。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3.原采矿权人的机器设备、房屋建筑、构筑物及其他辅助设施、土地租赁费用等固定资产投入评估价值详见《评估报告》｛（渝）中合资评（2020）第055号｝，矿权挂牌成交后签订《重庆市采矿权出让合同》前，由竞得人一次性将《评估报告》｛（渝）中合资评（2020）第055号｝中评估价值的80%直接支付给原矿业权人指定账户（收款单位：重庆掌石石材有限公司，开户行：招商银行股份有限公司重庆较场口支行，账号：123904993510602），剩余金额在取得采矿许可证7天内支付；该宗采矿权前期技术报告等费用15.88万元，由竞得人于《重庆市采矿权出让合同》签订前支付至出让方指定账户（收款单位：重庆掌石石材有限公司，开户行：招商银行股份有限公司重庆较场口支行，账号：123904993510602），相关税费由竞得人自行承担。逾期未缴纳相关费用的，视为竞得人自动放弃采矿权，不退还竞买保证金。</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4.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spacing w:line="360" w:lineRule="exact"/>
        <w:ind w:firstLine="420" w:firstLineChars="200"/>
        <w:rPr>
          <w:rStyle w:val="7"/>
          <w:rFonts w:ascii="Times New Roman" w:hAnsi="Times New Roman" w:cs="Times New Roman"/>
          <w:b w:val="0"/>
          <w:bCs w:val="0"/>
          <w:szCs w:val="21"/>
        </w:rPr>
      </w:pPr>
      <w:r>
        <w:rPr>
          <w:rStyle w:val="7"/>
          <w:rFonts w:hint="eastAsia" w:ascii="Times New Roman" w:hAnsi="Times New Roman" w:cs="Times New Roman"/>
          <w:b w:val="0"/>
          <w:bCs w:val="0"/>
          <w:szCs w:val="21"/>
        </w:rPr>
        <w:t xml:space="preserve">5.本次公告的GC202011采矿权，设有出让底价；竞得人的确定方式，按照《矿业权交易规则》（国土资规）﹝2017﹞7号）相关规定执行。 </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重庆市合川区公共资源交易中心</w:t>
      </w:r>
      <w:r>
        <w:rPr>
          <w:rFonts w:ascii="Times New Roman" w:hAnsi="Times New Roman" w:cs="Times New Roman"/>
          <w:color w:val="222222"/>
          <w:szCs w:val="21"/>
        </w:rPr>
        <w:t>提出。根据所提异议的具体情况，按照《矿业权交易规则》等相关规定进行妥善处置。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bookmarkStart w:id="0" w:name="_GoBack"/>
      <w:bookmarkEnd w:id="0"/>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合川区双凤镇保合村十一十二社建筑石料用灰岩三矿段</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附件六：资产评估结论</w:t>
      </w:r>
      <w:r>
        <w:rPr>
          <w:rStyle w:val="7"/>
          <w:rFonts w:hint="eastAsia" w:ascii="Times New Roman" w:hAnsi="Times New Roman" w:cs="Times New Roman"/>
          <w:b w:val="0"/>
          <w:bCs w:val="0"/>
          <w:szCs w:val="21"/>
        </w:rPr>
        <w:t>｛（渝）中合资评（2020）第055号｝</w:t>
      </w: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E2608"/>
    <w:rsid w:val="000420B9"/>
    <w:rsid w:val="00071470"/>
    <w:rsid w:val="00141460"/>
    <w:rsid w:val="001C6D11"/>
    <w:rsid w:val="002317FE"/>
    <w:rsid w:val="00247962"/>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85D28"/>
    <w:rsid w:val="005A2CB8"/>
    <w:rsid w:val="005B5920"/>
    <w:rsid w:val="005B72CE"/>
    <w:rsid w:val="005F1E22"/>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907B5"/>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DD15CC"/>
    <w:rsid w:val="00E043A0"/>
    <w:rsid w:val="00E242B2"/>
    <w:rsid w:val="00E27A00"/>
    <w:rsid w:val="00E54FED"/>
    <w:rsid w:val="00EA5772"/>
    <w:rsid w:val="00ED4EEF"/>
    <w:rsid w:val="00F23D8A"/>
    <w:rsid w:val="00F57630"/>
    <w:rsid w:val="00F869B8"/>
    <w:rsid w:val="019069B9"/>
    <w:rsid w:val="09EE70F4"/>
    <w:rsid w:val="0D602B5F"/>
    <w:rsid w:val="0DD854C1"/>
    <w:rsid w:val="15FB06FE"/>
    <w:rsid w:val="197214E6"/>
    <w:rsid w:val="1E1F5112"/>
    <w:rsid w:val="1E702125"/>
    <w:rsid w:val="223C7AFD"/>
    <w:rsid w:val="236F1DF7"/>
    <w:rsid w:val="276615FE"/>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Char"/>
    <w:link w:val="3"/>
    <w:qFormat/>
    <w:uiPriority w:val="0"/>
    <w:rPr>
      <w:kern w:val="2"/>
      <w:sz w:val="18"/>
      <w:szCs w:val="18"/>
    </w:rPr>
  </w:style>
  <w:style w:type="character" w:customStyle="1" w:styleId="10">
    <w:name w:val="页眉 Char"/>
    <w:link w:val="4"/>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Char"/>
    <w:basedOn w:val="6"/>
    <w:link w:val="2"/>
    <w:semiHidden/>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1215</Words>
  <Characters>6928</Characters>
  <Lines>57</Lines>
  <Paragraphs>16</Paragraphs>
  <TotalTime>29</TotalTime>
  <ScaleCrop>false</ScaleCrop>
  <LinksUpToDate>false</LinksUpToDate>
  <CharactersWithSpaces>8127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2020-08-14T09:08:00Z</dcterms:created>
  <dc:creator>lihuan</dc:creator>
  <cp:lastModifiedBy>朱建生</cp:lastModifiedBy>
  <dcterms:modified xsi:type="dcterms:W3CDTF">2020-12-31T01:42:28Z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