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渝矿采出字〔2021〕（合川）1号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2021年01月12日09时</w:t>
      </w:r>
      <w:r>
        <w:rPr>
          <w:rFonts w:asciiTheme="minorEastAsia" w:hAnsiTheme="minorEastAsia"/>
          <w:sz w:val="24"/>
        </w:rPr>
        <w:t>-</w:t>
      </w:r>
      <w:r>
        <w:rPr>
          <w:rFonts w:hint="eastAsia" w:asciiTheme="minorEastAsia" w:hAnsiTheme="minorEastAsia"/>
          <w:sz w:val="24"/>
        </w:rPr>
        <w:t>2021年02月07日18时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重庆市合川区公共资源交易中心</w:t>
      </w:r>
      <w:r>
        <w:rPr>
          <w:rFonts w:asciiTheme="minorEastAsia" w:hAnsiTheme="minorEastAsia"/>
          <w:sz w:val="24"/>
        </w:rPr>
        <w:t>索取相关资料并进行报名。地址：</w:t>
      </w:r>
      <w:r>
        <w:rPr>
          <w:rFonts w:hint="eastAsia" w:asciiTheme="minorEastAsia" w:hAnsiTheme="minorEastAsia"/>
          <w:sz w:val="24"/>
        </w:rPr>
        <w:t>重庆市合川区希尔安大道225号5楼</w:t>
      </w:r>
      <w:r>
        <w:rPr>
          <w:rFonts w:asciiTheme="minorEastAsia" w:hAnsiTheme="minorEastAsia"/>
          <w:sz w:val="24"/>
        </w:rPr>
        <w:t>，联系电话：</w:t>
      </w:r>
      <w:r>
        <w:rPr>
          <w:rFonts w:hint="eastAsia" w:asciiTheme="minorEastAsia" w:hAnsiTheme="minorEastAsia"/>
          <w:sz w:val="24"/>
        </w:rPr>
        <w:t>023-42757282</w:t>
      </w:r>
      <w:r>
        <w:rPr>
          <w:rFonts w:asciiTheme="minorEastAsia" w:hAnsiTheme="minorEastAsia"/>
          <w:sz w:val="24"/>
        </w:rPr>
        <w:t>，联系人：</w:t>
      </w:r>
      <w:r>
        <w:rPr>
          <w:rFonts w:hint="eastAsia" w:asciiTheme="minorEastAsia" w:hAnsiTheme="minorEastAsia"/>
          <w:sz w:val="24"/>
        </w:rPr>
        <w:t>熊老师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同步发布的网站：重庆市规划和自然资源局网站：http://ghzrzyj.cq.gov.cn、重庆市合川区公共资源交易中心</w:t>
      </w:r>
      <w:r>
        <w:rPr>
          <w:rFonts w:asciiTheme="minorEastAsia" w:hAnsiTheme="minorEastAsia"/>
          <w:sz w:val="24"/>
        </w:rPr>
        <w:t>网站：</w:t>
      </w:r>
      <w:r>
        <w:rPr>
          <w:rFonts w:hint="eastAsia" w:asciiTheme="minorEastAsia" w:hAnsiTheme="minorEastAsia"/>
          <w:sz w:val="24"/>
        </w:rPr>
        <w:t>https://www.cqggzy.com/hechuanweb</w:t>
      </w:r>
      <w:r>
        <w:rPr>
          <w:rFonts w:ascii="Times New Roman" w:hAnsi="Times New Roman"/>
          <w:sz w:val="24"/>
        </w:rPr>
        <w:t>。</w:t>
      </w:r>
    </w:p>
    <w:tbl>
      <w:tblPr>
        <w:tblStyle w:val="5"/>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GC202101</w:t>
            </w:r>
          </w:p>
        </w:tc>
        <w:tc>
          <w:tcPr>
            <w:tcW w:w="1510" w:type="dxa"/>
            <w:vAlign w:val="center"/>
          </w:tcPr>
          <w:p>
            <w:pPr>
              <w:jc w:val="center"/>
              <w:rPr>
                <w:rFonts w:ascii="Times New Roman" w:hAnsi="Times New Roman"/>
                <w:szCs w:val="21"/>
              </w:rPr>
            </w:pPr>
            <w:r>
              <w:rPr>
                <w:rFonts w:hint="eastAsia" w:ascii="Times New Roman" w:hAnsi="Times New Roman"/>
                <w:szCs w:val="21"/>
              </w:rPr>
              <w:t>合川区双凤镇黄池村八社郑家垭口建筑石料用灰岩矿段</w:t>
            </w:r>
          </w:p>
        </w:tc>
        <w:tc>
          <w:tcPr>
            <w:tcW w:w="1103" w:type="dxa"/>
            <w:vAlign w:val="center"/>
          </w:tcPr>
          <w:p>
            <w:pPr>
              <w:jc w:val="center"/>
              <w:rPr>
                <w:rFonts w:ascii="Times New Roman" w:hAnsi="Times New Roman"/>
                <w:szCs w:val="21"/>
              </w:rPr>
            </w:pPr>
            <w:r>
              <w:rPr>
                <w:rFonts w:hint="eastAsia" w:ascii="Times New Roman" w:hAnsi="Times New Roman"/>
                <w:szCs w:val="21"/>
              </w:rPr>
              <w:t>合川区双凤镇黄池村八社</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1360.3万吨</w:t>
            </w:r>
          </w:p>
        </w:tc>
        <w:tc>
          <w:tcPr>
            <w:tcW w:w="1343" w:type="dxa"/>
            <w:vAlign w:val="center"/>
          </w:tcPr>
          <w:p>
            <w:pPr>
              <w:jc w:val="center"/>
              <w:rPr>
                <w:rFonts w:ascii="Times New Roman" w:hAnsi="Times New Roman"/>
                <w:szCs w:val="21"/>
              </w:rPr>
            </w:pPr>
            <w:r>
              <w:rPr>
                <w:rFonts w:hint="eastAsia" w:ascii="Times New Roman" w:hAnsi="Times New Roman"/>
                <w:szCs w:val="21"/>
              </w:rPr>
              <w:t>0.2898</w:t>
            </w:r>
          </w:p>
        </w:tc>
        <w:tc>
          <w:tcPr>
            <w:tcW w:w="1140" w:type="dxa"/>
            <w:vAlign w:val="center"/>
          </w:tcPr>
          <w:p>
            <w:pPr>
              <w:jc w:val="center"/>
              <w:rPr>
                <w:rFonts w:ascii="Times New Roman" w:hAnsi="Times New Roman"/>
              </w:rPr>
            </w:pPr>
            <w:r>
              <w:rPr>
                <w:rFonts w:hint="eastAsia" w:ascii="Times New Roman" w:hAnsi="Times New Roman"/>
              </w:rPr>
              <w:t>+514米至+460米</w:t>
            </w:r>
          </w:p>
        </w:tc>
        <w:tc>
          <w:tcPr>
            <w:tcW w:w="1486" w:type="dxa"/>
            <w:vAlign w:val="center"/>
          </w:tcPr>
          <w:p>
            <w:pPr>
              <w:jc w:val="center"/>
              <w:rPr>
                <w:rFonts w:ascii="Times New Roman" w:hAnsi="Times New Roman"/>
                <w:szCs w:val="21"/>
              </w:rPr>
            </w:pPr>
            <w:r>
              <w:rPr>
                <w:rFonts w:hint="eastAsia" w:ascii="Times New Roman" w:hAnsi="Times New Roman"/>
                <w:szCs w:val="21"/>
              </w:rPr>
              <w:t>100万吨/年</w:t>
            </w:r>
          </w:p>
        </w:tc>
        <w:tc>
          <w:tcPr>
            <w:tcW w:w="851" w:type="dxa"/>
            <w:vAlign w:val="center"/>
          </w:tcPr>
          <w:p>
            <w:pPr>
              <w:jc w:val="center"/>
              <w:rPr>
                <w:rFonts w:ascii="Times New Roman" w:hAnsi="Times New Roman"/>
                <w:szCs w:val="21"/>
              </w:rPr>
            </w:pPr>
            <w:r>
              <w:rPr>
                <w:rFonts w:hint="eastAsia" w:ascii="Times New Roman" w:hAnsi="Times New Roman"/>
                <w:szCs w:val="21"/>
              </w:rPr>
              <w:t>11.7</w:t>
            </w:r>
          </w:p>
        </w:tc>
        <w:tc>
          <w:tcPr>
            <w:tcW w:w="1134" w:type="dxa"/>
            <w:vAlign w:val="center"/>
          </w:tcPr>
          <w:p>
            <w:pPr>
              <w:jc w:val="center"/>
              <w:rPr>
                <w:rFonts w:ascii="Times New Roman" w:hAnsi="Times New Roman"/>
                <w:szCs w:val="21"/>
              </w:rPr>
            </w:pPr>
            <w:r>
              <w:rPr>
                <w:rFonts w:hint="eastAsia" w:ascii="Times New Roman" w:hAnsi="Times New Roman"/>
                <w:szCs w:val="21"/>
              </w:rPr>
              <w:t>6110</w:t>
            </w:r>
          </w:p>
        </w:tc>
        <w:tc>
          <w:tcPr>
            <w:tcW w:w="916" w:type="dxa"/>
            <w:vAlign w:val="center"/>
          </w:tcPr>
          <w:p>
            <w:pPr>
              <w:jc w:val="center"/>
              <w:rPr>
                <w:rFonts w:ascii="Times New Roman" w:hAnsi="Times New Roman"/>
                <w:szCs w:val="21"/>
              </w:rPr>
            </w:pPr>
            <w:r>
              <w:rPr>
                <w:rFonts w:hint="eastAsia" w:ascii="Times New Roman" w:hAnsi="Times New Roman"/>
                <w:szCs w:val="21"/>
              </w:rPr>
              <w:t>1222</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GC202101</w:t>
      </w:r>
      <w:r>
        <w:rPr>
          <w:rFonts w:asciiTheme="minorEastAsia" w:hAnsiTheme="minorEastAsia"/>
          <w:sz w:val="24"/>
          <w:szCs w:val="24"/>
        </w:rPr>
        <w:t xml:space="preserve"> 采矿权出让人：</w:t>
      </w:r>
      <w:r>
        <w:rPr>
          <w:rFonts w:hint="eastAsia" w:asciiTheme="minorEastAsia" w:hAnsiTheme="minorEastAsia"/>
          <w:sz w:val="24"/>
          <w:szCs w:val="24"/>
        </w:rPr>
        <w:t>重庆市合川区规划和自然资源局</w:t>
      </w:r>
      <w:r>
        <w:rPr>
          <w:rFonts w:asciiTheme="minorEastAsia" w:hAnsiTheme="minorEastAsia"/>
          <w:sz w:val="24"/>
          <w:szCs w:val="24"/>
        </w:rPr>
        <w:t>，地址：</w:t>
      </w:r>
      <w:r>
        <w:rPr>
          <w:rFonts w:hint="eastAsia" w:cs="宋体" w:asciiTheme="minorEastAsia" w:hAnsiTheme="minorEastAsia"/>
          <w:sz w:val="24"/>
          <w:szCs w:val="24"/>
        </w:rPr>
        <w:t>重庆市合川区希尔安大道490号</w:t>
      </w:r>
      <w:r>
        <w:rPr>
          <w:rFonts w:asciiTheme="minorEastAsia" w:hAnsiTheme="minorEastAsia"/>
          <w:sz w:val="24"/>
          <w:szCs w:val="24"/>
        </w:rPr>
        <w:t>，联系人：</w:t>
      </w:r>
      <w:r>
        <w:rPr>
          <w:rFonts w:hint="eastAsia" w:cs="宋体" w:asciiTheme="minorEastAsia" w:hAnsiTheme="minorEastAsia"/>
          <w:sz w:val="24"/>
          <w:szCs w:val="24"/>
        </w:rPr>
        <w:t>赵老师</w:t>
      </w:r>
      <w:r>
        <w:rPr>
          <w:rFonts w:asciiTheme="minorEastAsia" w:hAnsiTheme="minorEastAsia"/>
          <w:sz w:val="24"/>
          <w:szCs w:val="24"/>
        </w:rPr>
        <w:t>，联系电话：</w:t>
      </w:r>
      <w:r>
        <w:rPr>
          <w:rFonts w:hint="eastAsia" w:asciiTheme="minorEastAsia" w:hAnsiTheme="minorEastAsia"/>
          <w:sz w:val="24"/>
          <w:szCs w:val="24"/>
        </w:rPr>
        <w:t>023-42756972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重庆市合川区公共资源交易中心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中国农业银行重庆市分行合川合阳支行</w:t>
      </w:r>
      <w:r>
        <w:rPr>
          <w:rFonts w:asciiTheme="minorEastAsia" w:hAnsiTheme="minorEastAsia"/>
          <w:sz w:val="24"/>
          <w:szCs w:val="24"/>
        </w:rPr>
        <w:t xml:space="preserve"> 帐号：</w:t>
      </w:r>
      <w:r>
        <w:rPr>
          <w:rFonts w:hint="eastAsia" w:asciiTheme="minorEastAsia" w:hAnsiTheme="minorEastAsia"/>
          <w:sz w:val="24"/>
          <w:szCs w:val="24"/>
        </w:rPr>
        <w:t>311504010400125670000000093</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2021年02月07日16时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重庆市合川区公共资源交易中心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kern w:val="0"/>
          <w:sz w:val="24"/>
        </w:rPr>
      </w:pPr>
      <w:r>
        <w:rPr>
          <w:rFonts w:hint="eastAsia" w:ascii="Times New Roman" w:hAnsi="Times New Roman"/>
          <w:sz w:val="24"/>
        </w:rPr>
        <w:t>（四）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六</w:t>
      </w:r>
      <w:r>
        <w:rPr>
          <w:rFonts w:ascii="Times New Roman" w:hAnsi="Times New Roman"/>
          <w:kern w:val="0"/>
          <w:sz w:val="24"/>
        </w:rPr>
        <w:t>、提出异议的方式与途径：</w:t>
      </w:r>
    </w:p>
    <w:p>
      <w:pPr>
        <w:spacing w:line="360" w:lineRule="exact"/>
        <w:ind w:firstLine="480" w:firstLineChars="20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hint="eastAsia" w:asciiTheme="minorEastAsia" w:hAnsiTheme="minorEastAsia"/>
          <w:sz w:val="24"/>
        </w:rPr>
        <w:t>重庆市合川区规划和自然资源局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hint="eastAsia" w:ascii="Times New Roman" w:hAnsi="Times New Roman"/>
          <w:sz w:val="24"/>
        </w:rPr>
        <w:t>重庆市合川区公共资源交易中心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kern w:val="0"/>
          <w:sz w:val="24"/>
        </w:rPr>
        <w:t>七</w:t>
      </w:r>
      <w:r>
        <w:rPr>
          <w:rFonts w:ascii="Times New Roman" w:hAnsi="Times New Roman"/>
          <w:b/>
          <w:kern w:val="0"/>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本次公告序号GC202101采矿权为重庆龙积达建材有限公司增划资源矿山，该矿区范围内原剩余建筑石料用灰岩资源量51万吨未纳入本次公开出让，成交确认后，原矿权人剩余资源量由竞得人于《重庆市采矿权出让合同》签订前，按本次竞得的单价支付给原采矿权人指定账户（收款单位：重庆龙积达建材有限公司，开户行：中国农业银行股份有限公司合川支行，账号：31150101040010781），开采权利归新竞得人所有。根据出让前期报告等资料，矿区范围内建筑石料用灰岩总资源量为1411.3万吨（其中原矿区资源量51万吨，新增资源量1360.3万吨）。</w:t>
      </w:r>
    </w:p>
    <w:p>
      <w:pPr>
        <w:spacing w:line="360" w:lineRule="exact"/>
        <w:ind w:firstLine="480" w:firstLineChars="200"/>
        <w:rPr>
          <w:rFonts w:hint="eastAsia" w:ascii="Times New Roman" w:hAnsi="Times New Roman"/>
          <w:sz w:val="24"/>
        </w:rPr>
      </w:pPr>
      <w:r>
        <w:rPr>
          <w:rFonts w:hint="eastAsia" w:ascii="Times New Roman" w:hAnsi="Times New Roman"/>
          <w:sz w:val="24"/>
        </w:rPr>
        <w:t>2.竞得人须自行或委托编制矿山地质环境恢复治理和土地复垦方案并通过审查，同时按照《矿山地质环境保护规定》等相关规定履行矿山地质环境保护相关义务。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hint="eastAsia" w:ascii="Times New Roman" w:hAnsi="Times New Roman"/>
          <w:sz w:val="24"/>
        </w:rPr>
      </w:pPr>
      <w:r>
        <w:rPr>
          <w:rFonts w:hint="eastAsia" w:ascii="Times New Roman" w:hAnsi="Times New Roman"/>
          <w:sz w:val="24"/>
        </w:rPr>
        <w:t>3.原采矿权人的机器设备、房屋建筑、构筑物及其他辅助设施、土地租赁费用等固定资产投入评估价值详见《评估报告》｛（渝）中合资评（2020）第064号｝，矿权挂牌成交后签订《重庆市采矿权出让合同》前，由竞得人一次性将《评估报告》｛（渝）中合资评（2020）第064号｝中评估价值的80%直接支付给原矿业权人指定账户（收款单位：重庆龙积达建材有限公司，开户行：中国农业银行股份有限公司合川支行，账号：31150101040010781），剩余金额在取得采矿许可证7天内支付；该宗采矿权前期技术报告等费用35.31万元，由竞得人于《重庆市采矿权出让合同》签订前支付至出让方指定账户（收款单位：重庆市合川城市建设投资（集团）有限公司，开户行：农行合川合阳支行，账号：31150401040009399），相关税费由竞得人自行承担。逾期未缴纳相关费用的，视为竞得人自动放弃采矿权，不退还竞买保证金。</w:t>
      </w:r>
    </w:p>
    <w:p>
      <w:pPr>
        <w:spacing w:line="360" w:lineRule="exact"/>
        <w:ind w:firstLine="480" w:firstLineChars="200"/>
        <w:rPr>
          <w:rFonts w:hint="eastAsia" w:ascii="Times New Roman" w:hAnsi="Times New Roman"/>
          <w:sz w:val="24"/>
        </w:rPr>
      </w:pPr>
      <w:r>
        <w:rPr>
          <w:rFonts w:hint="eastAsia" w:ascii="Times New Roman" w:hAnsi="Times New Roman"/>
          <w:sz w:val="24"/>
        </w:rPr>
        <w:t>4.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pPr>
        <w:spacing w:line="360" w:lineRule="exact"/>
        <w:ind w:firstLine="480" w:firstLineChars="200"/>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 xml:space="preserve">5.本次公告的GC202101采矿权，设有出让底价；竞得人的确定方式，按照《矿业权交易规则》（国土资规）﹝2017﹞7号）相关规定执行。 </w:t>
      </w: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合川区双凤镇黄池村八社郑家垭口建筑石料用灰岩矿段采矿权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GC202101</w:t>
      </w:r>
    </w:p>
    <w:p>
      <w:pPr>
        <w:spacing w:line="360" w:lineRule="exact"/>
        <w:ind w:firstLine="420" w:firstLineChars="200"/>
        <w:rPr>
          <w:rStyle w:val="7"/>
          <w:rFonts w:ascii="Times New Roman" w:hAnsi="Times New Roman"/>
          <w:szCs w:val="21"/>
        </w:rPr>
      </w:pPr>
      <w:r>
        <w:rPr>
          <w:rFonts w:hint="eastAsia" w:ascii="Times New Roman" w:hAnsi="Times New Roman"/>
          <w:szCs w:val="21"/>
        </w:rPr>
        <w:t>合川区双凤镇黄池村八社郑家垭口建筑石料用灰岩矿段</w:t>
      </w:r>
      <w:r>
        <w:rPr>
          <w:rFonts w:ascii="Times New Roman" w:hAnsi="Times New Roman"/>
          <w:kern w:val="0"/>
          <w:szCs w:val="21"/>
        </w:rPr>
        <w:t>采矿权位于</w:t>
      </w:r>
      <w:r>
        <w:rPr>
          <w:rFonts w:hint="eastAsia" w:ascii="Times New Roman" w:hAnsi="Times New Roman"/>
          <w:szCs w:val="21"/>
        </w:rPr>
        <w:t>合川区双凤镇黄池村八社</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公告</w:t>
      </w:r>
      <w:r>
        <w:rPr>
          <w:rFonts w:asciiTheme="minorEastAsia" w:hAnsiTheme="minorEastAsia"/>
          <w:kern w:val="0"/>
          <w:szCs w:val="21"/>
        </w:rPr>
        <w:t>网址为：</w:t>
      </w:r>
      <w:r>
        <w:rPr>
          <w:rFonts w:hint="eastAsia" w:asciiTheme="minorEastAsia" w:hAnsiTheme="minorEastAsia"/>
          <w:szCs w:val="21"/>
        </w:rPr>
        <w:t>重庆市合川区公共资源交易中心</w:t>
      </w:r>
      <w:r>
        <w:rPr>
          <w:rFonts w:asciiTheme="minorEastAsia" w:hAnsiTheme="minorEastAsia"/>
          <w:szCs w:val="21"/>
        </w:rPr>
        <w:t>（</w:t>
      </w:r>
      <w:r>
        <w:rPr>
          <w:rFonts w:hint="eastAsia" w:asciiTheme="minorEastAsia" w:hAnsiTheme="minorEastAsia"/>
          <w:szCs w:val="21"/>
        </w:rPr>
        <w:t>https://www.cqggzy.com/hechuanweb</w:t>
      </w:r>
      <w:r>
        <w:rPr>
          <w:rFonts w:asciiTheme="minorEastAsia" w:hAnsiTheme="minorEastAsia"/>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2021年01月12日09时</w:t>
      </w:r>
      <w:r>
        <w:rPr>
          <w:rFonts w:asciiTheme="minorEastAsia" w:hAnsiTheme="minorEastAsia"/>
          <w:szCs w:val="21"/>
        </w:rPr>
        <w:t>-</w:t>
      </w:r>
      <w:r>
        <w:rPr>
          <w:rFonts w:hint="eastAsia" w:asciiTheme="minorEastAsia" w:hAnsiTheme="minorEastAsia"/>
          <w:szCs w:val="21"/>
        </w:rPr>
        <w:t>2021年02月07日18时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合川区双凤镇黄池村八社郑家垭口建筑石料用灰岩矿段</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合川区双凤镇黄池村八社</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6110</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0.2898</w:t>
      </w:r>
      <w:r>
        <w:rPr>
          <w:rFonts w:ascii="Times New Roman" w:hAnsi="Times New Roman"/>
          <w:kern w:val="0"/>
          <w:szCs w:val="21"/>
        </w:rPr>
        <w:t>平方公里；</w:t>
      </w:r>
    </w:p>
    <w:p>
      <w:pPr>
        <w:spacing w:line="360" w:lineRule="exact"/>
        <w:ind w:firstLine="420" w:firstLineChars="200"/>
        <w:rPr>
          <w:rStyle w:val="7"/>
          <w:rFonts w:ascii="Times New Roman" w:hAnsi="Times New Roman"/>
          <w:szCs w:val="21"/>
        </w:rPr>
      </w:pPr>
      <w:r>
        <w:rPr>
          <w:rFonts w:ascii="Times New Roman" w:hAnsi="Times New Roman"/>
          <w:kern w:val="0"/>
          <w:szCs w:val="21"/>
        </w:rPr>
        <w:t>（六）开采标高：</w:t>
      </w:r>
      <w:r>
        <w:rPr>
          <w:rFonts w:hint="eastAsia" w:ascii="Times New Roman" w:hAnsi="Times New Roman"/>
        </w:rPr>
        <w:t>+514米至+460米</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建筑石料用灰岩</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1360.3万吨</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100万吨/年</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11.7</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1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gridSpan w:val="2"/>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5" w:type="dxa"/>
            <w:gridSpan w:val="3"/>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 xml:space="preserve">3320273.66 </w:t>
            </w:r>
          </w:p>
        </w:tc>
        <w:tc>
          <w:p>
            <w:pPr>
              <w:spacing w:line="360" w:lineRule="exact"/>
              <w:jc w:val="center"/>
              <w:rPr>
                <w:rFonts w:ascii="Times New Roman" w:hAnsi="Times New Roman"/>
                <w:szCs w:val="21"/>
              </w:rPr>
            </w:pPr>
            <w:r>
              <w:rPr>
                <w:rFonts w:hint="eastAsia" w:ascii="Times New Roman" w:hAnsi="Times New Roman"/>
                <w:szCs w:val="21"/>
              </w:rPr>
              <w:t>35644097.36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3320346.82</w:t>
            </w:r>
          </w:p>
        </w:tc>
        <w:tc>
          <w:p>
            <w:pPr>
              <w:spacing w:line="360" w:lineRule="exact"/>
              <w:jc w:val="center"/>
              <w:rPr>
                <w:rFonts w:ascii="Times New Roman" w:hAnsi="Times New Roman"/>
                <w:szCs w:val="21"/>
              </w:rPr>
            </w:pPr>
            <w:r>
              <w:rPr>
                <w:rFonts w:hint="eastAsia" w:ascii="Times New Roman" w:hAnsi="Times New Roman"/>
                <w:szCs w:val="21"/>
              </w:rPr>
              <w:t>35643941.50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3320524.67</w:t>
            </w:r>
          </w:p>
        </w:tc>
        <w:tc>
          <w:p>
            <w:pPr>
              <w:spacing w:line="360" w:lineRule="exact"/>
              <w:jc w:val="center"/>
              <w:rPr>
                <w:rFonts w:ascii="Times New Roman" w:hAnsi="Times New Roman"/>
                <w:szCs w:val="21"/>
              </w:rPr>
            </w:pPr>
            <w:r>
              <w:rPr>
                <w:rFonts w:hint="eastAsia" w:ascii="Times New Roman" w:hAnsi="Times New Roman"/>
                <w:szCs w:val="21"/>
              </w:rPr>
              <w:t>35643723.99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3320691.48</w:t>
            </w:r>
          </w:p>
        </w:tc>
        <w:tc>
          <w:p>
            <w:pPr>
              <w:spacing w:line="360" w:lineRule="exact"/>
              <w:jc w:val="center"/>
              <w:rPr>
                <w:rFonts w:ascii="Times New Roman" w:hAnsi="Times New Roman"/>
                <w:szCs w:val="21"/>
              </w:rPr>
            </w:pPr>
            <w:r>
              <w:rPr>
                <w:rFonts w:hint="eastAsia" w:ascii="Times New Roman" w:hAnsi="Times New Roman"/>
                <w:szCs w:val="21"/>
              </w:rPr>
              <w:t>35643796.73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3320748.38</w:t>
            </w:r>
          </w:p>
        </w:tc>
        <w:tc>
          <w:p>
            <w:pPr>
              <w:spacing w:line="360" w:lineRule="exact"/>
              <w:jc w:val="center"/>
              <w:rPr>
                <w:rFonts w:ascii="Times New Roman" w:hAnsi="Times New Roman"/>
                <w:szCs w:val="21"/>
              </w:rPr>
            </w:pPr>
            <w:r>
              <w:rPr>
                <w:rFonts w:hint="eastAsia" w:ascii="Times New Roman" w:hAnsi="Times New Roman"/>
                <w:szCs w:val="21"/>
              </w:rPr>
              <w:t>35643862.49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3320793.89</w:t>
            </w:r>
          </w:p>
        </w:tc>
        <w:tc>
          <w:p>
            <w:pPr>
              <w:spacing w:line="360" w:lineRule="exact"/>
              <w:jc w:val="center"/>
              <w:rPr>
                <w:rFonts w:ascii="Times New Roman" w:hAnsi="Times New Roman"/>
                <w:szCs w:val="21"/>
              </w:rPr>
            </w:pPr>
            <w:r>
              <w:rPr>
                <w:rFonts w:hint="eastAsia" w:ascii="Times New Roman" w:hAnsi="Times New Roman"/>
                <w:szCs w:val="21"/>
              </w:rPr>
              <w:t>35643984.79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3320902.99</w:t>
            </w:r>
          </w:p>
        </w:tc>
        <w:tc>
          <w:p>
            <w:pPr>
              <w:spacing w:line="360" w:lineRule="exact"/>
              <w:jc w:val="center"/>
              <w:rPr>
                <w:rFonts w:ascii="Times New Roman" w:hAnsi="Times New Roman"/>
                <w:szCs w:val="21"/>
              </w:rPr>
            </w:pPr>
            <w:r>
              <w:rPr>
                <w:rFonts w:hint="eastAsia" w:ascii="Times New Roman" w:hAnsi="Times New Roman"/>
                <w:szCs w:val="21"/>
              </w:rPr>
              <w:t>35644047.54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3320963.31</w:t>
            </w:r>
          </w:p>
        </w:tc>
        <w:tc>
          <w:p>
            <w:pPr>
              <w:spacing w:line="360" w:lineRule="exact"/>
              <w:jc w:val="center"/>
              <w:rPr>
                <w:rFonts w:ascii="Times New Roman" w:hAnsi="Times New Roman"/>
                <w:szCs w:val="21"/>
              </w:rPr>
            </w:pPr>
            <w:r>
              <w:rPr>
                <w:rFonts w:hint="eastAsia" w:ascii="Times New Roman" w:hAnsi="Times New Roman"/>
                <w:szCs w:val="21"/>
              </w:rPr>
              <w:t>35644186.27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3320931.23</w:t>
            </w:r>
          </w:p>
        </w:tc>
        <w:tc>
          <w:p>
            <w:pPr>
              <w:spacing w:line="360" w:lineRule="exact"/>
              <w:jc w:val="center"/>
              <w:rPr>
                <w:rFonts w:ascii="Times New Roman" w:hAnsi="Times New Roman"/>
                <w:szCs w:val="21"/>
              </w:rPr>
            </w:pPr>
            <w:r>
              <w:rPr>
                <w:rFonts w:hint="eastAsia" w:ascii="Times New Roman" w:hAnsi="Times New Roman"/>
                <w:szCs w:val="21"/>
              </w:rPr>
              <w:t>35644271.01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3320714.60</w:t>
            </w:r>
          </w:p>
        </w:tc>
        <w:tc>
          <w:p>
            <w:pPr>
              <w:spacing w:line="360" w:lineRule="exact"/>
              <w:jc w:val="center"/>
              <w:rPr>
                <w:rFonts w:ascii="Times New Roman" w:hAnsi="Times New Roman"/>
                <w:szCs w:val="21"/>
              </w:rPr>
            </w:pPr>
            <w:r>
              <w:rPr>
                <w:rFonts w:hint="eastAsia" w:ascii="Times New Roman" w:hAnsi="Times New Roman"/>
                <w:szCs w:val="21"/>
              </w:rPr>
              <w:t>35644458.65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3320549.58</w:t>
            </w:r>
          </w:p>
        </w:tc>
        <w:tc>
          <w:p>
            <w:pPr>
              <w:spacing w:line="360" w:lineRule="exact"/>
              <w:jc w:val="center"/>
              <w:rPr>
                <w:rFonts w:ascii="Times New Roman" w:hAnsi="Times New Roman"/>
                <w:szCs w:val="21"/>
              </w:rPr>
            </w:pPr>
            <w:r>
              <w:rPr>
                <w:rFonts w:hint="eastAsia" w:ascii="Times New Roman" w:hAnsi="Times New Roman"/>
                <w:szCs w:val="21"/>
              </w:rPr>
              <w:t>35644360.60</w:t>
            </w:r>
          </w:p>
        </w:tc>
      </w:tr>
    </w:tbl>
    <w:p>
      <w:pPr>
        <w:spacing w:line="360" w:lineRule="exact"/>
        <w:ind w:firstLine="464" w:firstLineChars="220"/>
        <w:rPr>
          <w:rStyle w:val="7"/>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重庆市合川区规划和自然资源局</w:t>
      </w:r>
      <w:r>
        <w:rPr>
          <w:rFonts w:asciiTheme="minorEastAsia" w:hAnsiTheme="minorEastAsia"/>
          <w:kern w:val="0"/>
          <w:szCs w:val="21"/>
        </w:rPr>
        <w:t>，采矿权出让承办机构为</w:t>
      </w:r>
      <w:r>
        <w:rPr>
          <w:rFonts w:hint="eastAsia" w:asciiTheme="minorEastAsia" w:hAnsiTheme="minorEastAsia"/>
          <w:kern w:val="0"/>
          <w:szCs w:val="21"/>
        </w:rPr>
        <w:t>重庆市合川区公共资源交易中心</w:t>
      </w:r>
      <w:r>
        <w:rPr>
          <w:rFonts w:asciiTheme="minorEastAsia" w:hAnsiTheme="minorEastAsia"/>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重庆市合川区规划和自然资源局</w:t>
      </w:r>
      <w:r>
        <w:rPr>
          <w:rFonts w:asciiTheme="minorEastAsia" w:hAnsiTheme="minorEastAsia"/>
          <w:kern w:val="0"/>
          <w:szCs w:val="21"/>
        </w:rPr>
        <w:t>联系方式</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重庆市合川区希尔安大道490号</w:t>
      </w:r>
      <w:r>
        <w:rPr>
          <w:rFonts w:asciiTheme="minorEastAsia" w:hAnsiTheme="minorEastAsia"/>
          <w:kern w:val="0"/>
          <w:szCs w:val="21"/>
        </w:rPr>
        <w:t>，联系人：</w:t>
      </w:r>
      <w:r>
        <w:rPr>
          <w:rFonts w:hint="eastAsia" w:cs="宋体" w:asciiTheme="minorEastAsia" w:hAnsiTheme="minorEastAsia"/>
          <w:szCs w:val="21"/>
        </w:rPr>
        <w:t>赵老师</w:t>
      </w:r>
      <w:r>
        <w:rPr>
          <w:rFonts w:asciiTheme="minorEastAsia" w:hAnsiTheme="minorEastAsia"/>
          <w:kern w:val="0"/>
          <w:szCs w:val="21"/>
        </w:rPr>
        <w:t>，联系电话：</w:t>
      </w:r>
      <w:r>
        <w:rPr>
          <w:rFonts w:hint="eastAsia" w:asciiTheme="minorEastAsia" w:hAnsiTheme="minorEastAsia"/>
          <w:szCs w:val="21"/>
        </w:rPr>
        <w:t>023-42756972</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重庆市合川区公共资源交易中心</w:t>
      </w:r>
      <w:r>
        <w:rPr>
          <w:rFonts w:asciiTheme="minorEastAsia" w:hAnsiTheme="minorEastAsia"/>
          <w:kern w:val="0"/>
          <w:szCs w:val="21"/>
        </w:rPr>
        <w:t>联系方式</w:t>
      </w:r>
    </w:p>
    <w:p>
      <w:pPr>
        <w:spacing w:line="360" w:lineRule="exact"/>
        <w:ind w:firstLine="420" w:firstLineChars="200"/>
        <w:rPr>
          <w:rFonts w:asciiTheme="minorEastAsia" w:hAnsiTheme="minorEastAsia"/>
          <w:kern w:val="0"/>
          <w:szCs w:val="21"/>
        </w:rPr>
      </w:pPr>
      <w:r>
        <w:rPr>
          <w:rFonts w:asciiTheme="minorEastAsia" w:hAnsiTheme="minorEastAsia"/>
          <w:kern w:val="0"/>
          <w:szCs w:val="21"/>
        </w:rPr>
        <w:t>地址：</w:t>
      </w:r>
      <w:r>
        <w:rPr>
          <w:rFonts w:hint="eastAsia" w:asciiTheme="minorEastAsia" w:hAnsiTheme="minorEastAsia"/>
          <w:szCs w:val="21"/>
        </w:rPr>
        <w:t>重庆市合川区希尔安大道225号5楼</w:t>
      </w:r>
      <w:r>
        <w:rPr>
          <w:rFonts w:asciiTheme="minorEastAsia" w:hAnsiTheme="minorEastAsia"/>
          <w:kern w:val="0"/>
          <w:szCs w:val="21"/>
        </w:rPr>
        <w:t>，联系人：</w:t>
      </w:r>
      <w:r>
        <w:rPr>
          <w:rFonts w:hint="eastAsia" w:asciiTheme="minorEastAsia" w:hAnsiTheme="minorEastAsia"/>
          <w:szCs w:val="21"/>
        </w:rPr>
        <w:t>熊老师</w:t>
      </w:r>
      <w:r>
        <w:rPr>
          <w:rFonts w:asciiTheme="minorEastAsia" w:hAnsiTheme="minorEastAsia"/>
          <w:kern w:val="0"/>
          <w:szCs w:val="21"/>
        </w:rPr>
        <w:t>，联系电话：</w:t>
      </w:r>
      <w:r>
        <w:rPr>
          <w:rFonts w:hint="eastAsia" w:asciiTheme="minorEastAsia" w:hAnsiTheme="minorEastAsia"/>
          <w:szCs w:val="21"/>
        </w:rPr>
        <w:t>023-42757282</w:t>
      </w:r>
    </w:p>
    <w:p>
      <w:pPr>
        <w:spacing w:line="360" w:lineRule="exact"/>
        <w:ind w:firstLine="422" w:firstLineChars="200"/>
        <w:rPr>
          <w:rStyle w:val="7"/>
          <w:rFonts w:ascii="Times New Roman" w:hAnsi="Times New Roman"/>
          <w:szCs w:val="21"/>
        </w:rPr>
      </w:pPr>
      <w:r>
        <w:rPr>
          <w:rStyle w:val="7"/>
          <w:rFonts w:ascii="Times New Roman" w:hAnsi="Times New Roman"/>
          <w:szCs w:val="21"/>
        </w:rPr>
        <w:t>三、竞买申请人准入条件</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（一）竞买申请人须为营利法人；</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（二）竞买申请人属于以下情形之一的不得参与竞买：</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3.被吊销采矿许可证之日起2年内。</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2021年01月12日09时</w:t>
      </w:r>
      <w:r>
        <w:rPr>
          <w:rFonts w:ascii="Times New Roman" w:hAnsi="Times New Roman" w:cs="Times New Roman"/>
          <w:szCs w:val="21"/>
        </w:rPr>
        <w:t>-</w:t>
      </w:r>
      <w:r>
        <w:rPr>
          <w:rFonts w:hint="eastAsia" w:ascii="Times New Roman" w:hAnsi="Times New Roman" w:cs="Times New Roman"/>
          <w:szCs w:val="21"/>
        </w:rPr>
        <w:t>2021年02月07日18时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重庆市合川区公共资源交易中心（重庆市合川区希尔安大道225号5楼）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熊老师</w:t>
      </w:r>
      <w:r>
        <w:rPr>
          <w:rFonts w:ascii="Times New Roman" w:hAnsi="Times New Roman" w:cs="Times New Roman"/>
          <w:szCs w:val="21"/>
        </w:rPr>
        <w:t>，联系电话：</w:t>
      </w:r>
      <w:r>
        <w:rPr>
          <w:rFonts w:hint="eastAsia" w:ascii="Times New Roman" w:hAnsi="Times New Roman" w:cs="Times New Roman"/>
          <w:szCs w:val="21"/>
        </w:rPr>
        <w:t>023-42757282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重庆市合川区公共资源交易中心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1222</w:t>
      </w:r>
      <w:r>
        <w:rPr>
          <w:rFonts w:ascii="Times New Roman" w:hAnsi="Times New Roman" w:cs="Times New Roman"/>
          <w:szCs w:val="21"/>
        </w:rPr>
        <w:t>万元（大写：</w:t>
      </w:r>
      <w:r>
        <w:rPr>
          <w:rFonts w:hint="eastAsia" w:ascii="宋体" w:hAnsi="宋体" w:eastAsia="宋体" w:cs="宋体"/>
          <w:szCs w:val="21"/>
        </w:rPr>
        <w:t>壹仟贰佰贰拾贰万元整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重庆市合川区公共资源交易中心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2021年02月07日16时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保证金户名：重庆市合川区公共资源交易中心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开户行：中国农业银行重庆市分行合川合阳支行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帐号：311504010400125670000000093。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重庆市合川区公共资源交易中心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2" w:firstLineChars="200"/>
        <w:rPr>
          <w:rStyle w:val="7"/>
          <w:rFonts w:ascii="Times New Roman" w:hAnsi="Times New Roman" w:cs="Times New Roman"/>
          <w:szCs w:val="21"/>
        </w:rPr>
      </w:pPr>
      <w:r>
        <w:rPr>
          <w:rStyle w:val="7"/>
          <w:rFonts w:ascii="Times New Roman" w:hAnsi="Times New Roman" w:cs="Times New Roman"/>
          <w:szCs w:val="21"/>
        </w:rPr>
        <w:t>五、</w:t>
      </w:r>
      <w:r>
        <w:rPr>
          <w:rStyle w:val="7"/>
          <w:rFonts w:hint="eastAsia" w:ascii="Times New Roman" w:hAnsi="Times New Roman" w:cs="Times New Roman"/>
          <w:szCs w:val="21"/>
        </w:rPr>
        <w:t>采</w:t>
      </w:r>
      <w:r>
        <w:rPr>
          <w:rStyle w:val="7"/>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20万元或其整数倍，加价不得高于加价幅度的5倍万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重庆市合川区公共资源交易中心</w:t>
      </w:r>
      <w:r>
        <w:rPr>
          <w:rFonts w:ascii="Times New Roman" w:hAnsi="Times New Roman" w:cs="Times New Roman"/>
          <w:szCs w:val="21"/>
        </w:rPr>
        <w:t>现场签订《采矿权出让成交确认书》。</w:t>
      </w:r>
    </w:p>
    <w:p>
      <w:pPr>
        <w:spacing w:line="360" w:lineRule="exact"/>
        <w:ind w:firstLine="422" w:firstLineChars="200"/>
        <w:rPr>
          <w:rStyle w:val="7"/>
          <w:rFonts w:ascii="Times New Roman" w:hAnsi="Times New Roman" w:cs="Times New Roman"/>
        </w:rPr>
      </w:pPr>
      <w:r>
        <w:rPr>
          <w:rStyle w:val="7"/>
          <w:rFonts w:ascii="Times New Roman" w:hAnsi="Times New Roman" w:cs="Times New Roman"/>
          <w:color w:val="222222"/>
          <w:szCs w:val="21"/>
        </w:rPr>
        <w:t>七、</w:t>
      </w:r>
      <w:r>
        <w:rPr>
          <w:rStyle w:val="7"/>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分5期缴纳（5年内缴清），首期缴纳总出让收益的30%（在采矿权出让合同签订之日起7个工作日内缴纳），除首期外剩余四期在采矿权出让合同签订之日起二个顺延年内逐年缴纳。分期缴纳金额按“逐年递减”原则确定，第二年缴纳总出让收益的25%，第三年缴纳总出让收益的20%，第四年缴纳总出让收益的15%，第五年缴纳总出让收益的10%年。</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八</w:t>
      </w:r>
      <w:r>
        <w:rPr>
          <w:rStyle w:val="7"/>
          <w:rFonts w:ascii="Times New Roman" w:hAnsi="Times New Roman" w:cs="Times New Roman"/>
          <w:color w:val="222222"/>
          <w:szCs w:val="21"/>
        </w:rPr>
        <w:t>、交易中止或终止</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九</w:t>
      </w:r>
      <w:r>
        <w:rPr>
          <w:rStyle w:val="7"/>
          <w:rFonts w:ascii="Times New Roman" w:hAnsi="Times New Roman" w:cs="Times New Roman"/>
          <w:color w:val="222222"/>
          <w:szCs w:val="21"/>
        </w:rPr>
        <w:t>、违约责任</w:t>
      </w:r>
    </w:p>
    <w:p>
      <w:pPr>
        <w:spacing w:line="360" w:lineRule="exact"/>
        <w:ind w:firstLine="420" w:firstLineChars="200"/>
        <w:rPr>
          <w:rStyle w:val="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2" w:firstLineChars="200"/>
        <w:rPr>
          <w:rStyle w:val="7"/>
          <w:rFonts w:ascii="Times New Roman" w:hAnsi="Times New Roman" w:cs="Times New Roman"/>
          <w:color w:val="222222"/>
          <w:szCs w:val="21"/>
        </w:rPr>
      </w:pPr>
      <w:r>
        <w:rPr>
          <w:rStyle w:val="7"/>
        </w:rPr>
        <w:t>十</w:t>
      </w:r>
      <w:r>
        <w:rPr>
          <w:rStyle w:val="7"/>
          <w:rFonts w:ascii="Times New Roman" w:hAnsi="Times New Roman" w:cs="Times New Roman"/>
          <w:color w:val="222222"/>
          <w:szCs w:val="21"/>
        </w:rPr>
        <w:t>、注意事项</w:t>
      </w:r>
    </w:p>
    <w:p>
      <w:pPr>
        <w:spacing w:line="360" w:lineRule="exact"/>
        <w:ind w:firstLine="420"/>
        <w:rPr>
          <w:rStyle w:val="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一</w:t>
      </w:r>
      <w:r>
        <w:rPr>
          <w:rStyle w:val="7"/>
          <w:rFonts w:ascii="Times New Roman" w:hAnsi="Times New Roman" w:cs="Times New Roman"/>
          <w:color w:val="222222"/>
          <w:szCs w:val="21"/>
        </w:rPr>
        <w:t>、其他重要提示及要求</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1.本次公告序号GC202101采矿权为重庆龙积达建材有限公司增划资源矿山，该矿区范围内原剩余建筑石料用灰岩资源量51万吨未纳入本次公开出让，成交确认后，原矿权人剩余资源量由竞得人于《重庆市采矿权出让合同》签订前，按本次竞得的单价支付给原采矿权人指定账户（收款单位：重庆龙积达建材有限公司，开户行：中国农业银行股份有限公司合川支行，账号：31150101040010781），开采权利归新竞得人所有。根据出让前期报告等资料，矿区范围内建筑石料用灰岩总资源量为1411.3万吨（其中原矿区资源量51万吨，新增资源量1360.3万吨）。</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2.竞得人须自行或委托编制矿山地质环境恢复治理和土地复垦方案并通过审查，同时按照《矿山地质环境保护规定》等相关规定履行矿山地质环境保护相关义务。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3.原采矿权人的机器设备、房屋建筑、构筑物及其他辅助设施、土地租赁费用等固定资产投入评估价值详见《评估报告》｛（渝）中合资评（2020）第064号｝，矿权挂牌成交后签订《重庆市采矿权出让合同》前，由竞得人一次性将《评估报告》｛（渝）中合资评（2020）第064号｝中评估价值的80%直接支付给原矿业权人指定账户（收款单位：重庆龙积达建材有限公司，开户行：中国农业银行股份有限公司合川支行，账号：31150101040010781），剩余金额在取得采矿许可证7天内支付；该宗采矿权前期技术报告等费用35.31万元，由竞得人于《重庆市采矿权出让合同》签订前支付至出让方指定账户（收款单位：重庆市合川城市建设投资（集团）有限公司，开户行：农行合川合阳支行，账号：31150401040009399），相关税费由竞得人自行承担。逾期未缴纳相关费用的，视为竞得人自动放弃采矿权，不退还竞买保证金。</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4.该宗采矿权涉及的资产评估内容和价值，是为解决原矿权人之前投入、借贷资金等遗留问题，竞得人须在本次采矿权出让期限内自行消化处置；采</w:t>
      </w:r>
      <w:bookmarkStart w:id="0" w:name="_GoBack"/>
      <w:bookmarkEnd w:id="0"/>
      <w:r>
        <w:rPr>
          <w:rStyle w:val="7"/>
          <w:rFonts w:hint="eastAsia" w:ascii="Times New Roman" w:hAnsi="Times New Roman" w:cs="Times New Roman"/>
          <w:b w:val="0"/>
          <w:bCs w:val="0"/>
          <w:szCs w:val="21"/>
        </w:rPr>
        <w:t>矿权出让期限届满后采矿权由政府收回，下轮采矿权包装出让中不再对其矿业权人资产、前期投入等进行评估，且不再纳入采矿权前期包装出让成本中。</w:t>
      </w:r>
    </w:p>
    <w:p>
      <w:pPr>
        <w:spacing w:line="360" w:lineRule="exact"/>
        <w:ind w:firstLine="420" w:firstLineChars="200"/>
        <w:rPr>
          <w:rStyle w:val="7"/>
          <w:rFonts w:ascii="Times New Roman" w:hAnsi="Times New Roman" w:cs="Times New Roman"/>
          <w:b w:val="0"/>
          <w:bCs w:val="0"/>
          <w:szCs w:val="21"/>
        </w:rPr>
      </w:pPr>
      <w:r>
        <w:rPr>
          <w:rStyle w:val="7"/>
          <w:rFonts w:hint="eastAsia" w:ascii="Times New Roman" w:hAnsi="Times New Roman" w:cs="Times New Roman"/>
          <w:b w:val="0"/>
          <w:bCs w:val="0"/>
          <w:szCs w:val="21"/>
        </w:rPr>
        <w:t xml:space="preserve">5.本次公告的GC202101采矿权，设有出让底价；竞得人的确定方式，按照《矿业权交易规则》（国土资规）﹝2017﹞7号）相关规定执行。 </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二</w:t>
      </w:r>
      <w:r>
        <w:rPr>
          <w:rStyle w:val="7"/>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重庆市合川区规划和自然资源局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重庆市合川区公共资源交易中心</w:t>
      </w:r>
      <w:r>
        <w:rPr>
          <w:rFonts w:ascii="Times New Roman" w:hAnsi="Times New Roman" w:cs="Times New Roman"/>
          <w:color w:val="222222"/>
          <w:szCs w:val="21"/>
        </w:rPr>
        <w:t>提出。根据所提异议的具体情况，按照《矿业权交易规则》等相关规定进行妥善处置。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2020年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合川区双凤镇黄池村八社郑家垭口建筑石料用灰岩矿段</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附件五：《采矿权成交确认书》模板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附件六：资产评估结论1</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资产评估结论2</w:t>
      </w: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BE2608"/>
    <w:rsid w:val="00141460"/>
    <w:rsid w:val="001C6D11"/>
    <w:rsid w:val="002317FE"/>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626AF"/>
    <w:rsid w:val="00576278"/>
    <w:rsid w:val="005A2CB8"/>
    <w:rsid w:val="005B5920"/>
    <w:rsid w:val="005B72CE"/>
    <w:rsid w:val="005F1E22"/>
    <w:rsid w:val="00616755"/>
    <w:rsid w:val="00636C0C"/>
    <w:rsid w:val="00641734"/>
    <w:rsid w:val="0064247D"/>
    <w:rsid w:val="006721D3"/>
    <w:rsid w:val="0068498A"/>
    <w:rsid w:val="00722273"/>
    <w:rsid w:val="00730E3E"/>
    <w:rsid w:val="00737251"/>
    <w:rsid w:val="00745AAA"/>
    <w:rsid w:val="007548DC"/>
    <w:rsid w:val="007C2430"/>
    <w:rsid w:val="00831089"/>
    <w:rsid w:val="00875F07"/>
    <w:rsid w:val="008E4021"/>
    <w:rsid w:val="009043D8"/>
    <w:rsid w:val="00927647"/>
    <w:rsid w:val="00947A5D"/>
    <w:rsid w:val="00952F1D"/>
    <w:rsid w:val="00A36A29"/>
    <w:rsid w:val="00A44CD7"/>
    <w:rsid w:val="00AA158F"/>
    <w:rsid w:val="00AD0380"/>
    <w:rsid w:val="00B30A03"/>
    <w:rsid w:val="00B57CB5"/>
    <w:rsid w:val="00BD555D"/>
    <w:rsid w:val="00BE5422"/>
    <w:rsid w:val="00C10F01"/>
    <w:rsid w:val="00C20107"/>
    <w:rsid w:val="00C353A0"/>
    <w:rsid w:val="00CB2153"/>
    <w:rsid w:val="00CF493F"/>
    <w:rsid w:val="00CF6295"/>
    <w:rsid w:val="00D17BC5"/>
    <w:rsid w:val="00D34C75"/>
    <w:rsid w:val="00DA1759"/>
    <w:rsid w:val="00DA33E0"/>
    <w:rsid w:val="00DA39D0"/>
    <w:rsid w:val="00E043A0"/>
    <w:rsid w:val="00E242B2"/>
    <w:rsid w:val="00E27A00"/>
    <w:rsid w:val="00E54FED"/>
    <w:rsid w:val="00EA5772"/>
    <w:rsid w:val="00ED4EEF"/>
    <w:rsid w:val="00F23D8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4EB7C72"/>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22"/>
    <w:rPr>
      <w:b/>
      <w:bCs/>
    </w:rPr>
  </w:style>
  <w:style w:type="character" w:styleId="8">
    <w:name w:val="page number"/>
    <w:basedOn w:val="6"/>
    <w:qFormat/>
    <w:uiPriority w:val="0"/>
  </w:style>
  <w:style w:type="character" w:customStyle="1" w:styleId="9">
    <w:name w:val="页脚 Char"/>
    <w:link w:val="3"/>
    <w:qFormat/>
    <w:uiPriority w:val="0"/>
    <w:rPr>
      <w:kern w:val="2"/>
      <w:sz w:val="18"/>
      <w:szCs w:val="18"/>
    </w:rPr>
  </w:style>
  <w:style w:type="character" w:customStyle="1" w:styleId="10">
    <w:name w:val="页眉 Char"/>
    <w:link w:val="4"/>
    <w:qFormat/>
    <w:uiPriority w:val="0"/>
    <w:rPr>
      <w:kern w:val="2"/>
      <w:sz w:val="18"/>
      <w:szCs w:val="18"/>
    </w:rPr>
  </w:style>
  <w:style w:type="table" w:customStyle="1" w:styleId="11">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2">
    <w:name w:val="批注框文本 Char"/>
    <w:basedOn w:val="6"/>
    <w:link w:val="2"/>
    <w:semiHidden/>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839</Words>
  <Characters>4785</Characters>
  <Lines>39</Lines>
  <Paragraphs>11</Paragraphs>
  <TotalTime>18</TotalTime>
  <ScaleCrop>false</ScaleCrop>
  <LinksUpToDate>false</LinksUpToDate>
  <CharactersWithSpaces>5613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2020-08-14T09:08:00Z</dcterms:created>
  <dc:creator>lihuan</dc:creator>
  <cp:lastModifiedBy>翟建松</cp:lastModifiedBy>
  <dcterms:modified xsi:type="dcterms:W3CDTF">2021-01-12T02:03:07Z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