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渝矿采出字〔2021〕（大足）2号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2021年03月12日12时</w:t>
      </w:r>
      <w:r>
        <w:rPr>
          <w:rFonts w:asciiTheme="minorEastAsia" w:hAnsiTheme="minorEastAsia"/>
          <w:sz w:val="24"/>
        </w:rPr>
        <w:t>-</w:t>
      </w:r>
      <w:r>
        <w:rPr>
          <w:rFonts w:hint="eastAsia" w:asciiTheme="minorEastAsia" w:hAnsiTheme="minorEastAsia"/>
          <w:sz w:val="24"/>
        </w:rPr>
        <w:t>2021年04月08日12时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重庆市大足区公共资源综合交易事务中心</w:t>
      </w:r>
      <w:r>
        <w:rPr>
          <w:rFonts w:asciiTheme="minorEastAsia" w:hAnsiTheme="minorEastAsia"/>
          <w:sz w:val="24"/>
        </w:rPr>
        <w:t>索取相关资料并进行报名。地址：</w:t>
      </w:r>
      <w:r>
        <w:rPr>
          <w:rFonts w:hint="eastAsia" w:asciiTheme="minorEastAsia" w:hAnsiTheme="minorEastAsia"/>
          <w:sz w:val="24"/>
        </w:rPr>
        <w:t>大足区市民中心二楼</w:t>
      </w:r>
      <w:r>
        <w:rPr>
          <w:rFonts w:asciiTheme="minorEastAsia" w:hAnsiTheme="minorEastAsia"/>
          <w:sz w:val="24"/>
        </w:rPr>
        <w:t>，联系电话：</w:t>
      </w:r>
      <w:r>
        <w:rPr>
          <w:rFonts w:hint="eastAsia" w:asciiTheme="minorEastAsia" w:hAnsiTheme="minorEastAsia"/>
          <w:sz w:val="24"/>
        </w:rPr>
        <w:t>023-43760792</w:t>
      </w:r>
      <w:r>
        <w:rPr>
          <w:rFonts w:asciiTheme="minorEastAsia" w:hAnsiTheme="minorEastAsia"/>
          <w:sz w:val="24"/>
        </w:rPr>
        <w:t>，联系人：</w:t>
      </w:r>
      <w:r>
        <w:rPr>
          <w:rFonts w:hint="eastAsia" w:asciiTheme="minorEastAsia" w:hAnsiTheme="minorEastAsia"/>
          <w:sz w:val="24"/>
        </w:rPr>
        <w:t>袁女士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同步发布的网站：重庆市规划和自然资源局网站：http://ghzrzyj.cq.gov.cn、重庆市大足区公共资源综合交易事务中心</w:t>
      </w:r>
      <w:r>
        <w:rPr>
          <w:rFonts w:asciiTheme="minorEastAsia" w:hAnsiTheme="minorEastAsia"/>
          <w:sz w:val="24"/>
        </w:rPr>
        <w:t>网站：</w:t>
      </w:r>
      <w:r>
        <w:rPr>
          <w:rFonts w:hint="eastAsia" w:asciiTheme="minorEastAsia" w:hAnsiTheme="minorEastAsia"/>
          <w:sz w:val="24"/>
        </w:rPr>
        <w:t>https://www.cqggzy.com/dazuweb/</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DZGC202102</w:t>
            </w:r>
          </w:p>
        </w:tc>
        <w:tc>
          <w:tcPr>
            <w:tcW w:w="1510" w:type="dxa"/>
            <w:vAlign w:val="center"/>
          </w:tcPr>
          <w:p>
            <w:pPr>
              <w:jc w:val="center"/>
              <w:rPr>
                <w:rFonts w:ascii="Times New Roman" w:hAnsi="Times New Roman"/>
                <w:szCs w:val="21"/>
              </w:rPr>
            </w:pPr>
            <w:r>
              <w:rPr>
                <w:rFonts w:hint="eastAsia" w:ascii="Times New Roman" w:hAnsi="Times New Roman"/>
                <w:szCs w:val="21"/>
              </w:rPr>
              <w:t>大足区古龙镇白石村六组七组建筑石料用灰岩矿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大足区古龙镇白石村六组七组</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2128万吨</w:t>
            </w:r>
          </w:p>
        </w:tc>
        <w:tc>
          <w:tcPr>
            <w:tcW w:w="1343" w:type="dxa"/>
            <w:vAlign w:val="center"/>
          </w:tcPr>
          <w:p>
            <w:pPr>
              <w:jc w:val="center"/>
              <w:rPr>
                <w:rFonts w:ascii="Times New Roman" w:hAnsi="Times New Roman"/>
                <w:szCs w:val="21"/>
              </w:rPr>
            </w:pPr>
            <w:r>
              <w:rPr>
                <w:rFonts w:hint="eastAsia" w:ascii="Times New Roman" w:hAnsi="Times New Roman"/>
                <w:szCs w:val="21"/>
              </w:rPr>
              <w:t>0.144</w:t>
            </w:r>
          </w:p>
        </w:tc>
        <w:tc>
          <w:tcPr>
            <w:tcW w:w="1140" w:type="dxa"/>
            <w:vAlign w:val="center"/>
          </w:tcPr>
          <w:p>
            <w:pPr>
              <w:jc w:val="center"/>
              <w:rPr>
                <w:rFonts w:ascii="Times New Roman" w:hAnsi="Times New Roman"/>
              </w:rPr>
            </w:pPr>
            <w:r>
              <w:rPr>
                <w:rFonts w:hint="eastAsia" w:ascii="Times New Roman" w:hAnsi="Times New Roman"/>
              </w:rPr>
              <w:t>+508米至+350米</w:t>
            </w:r>
          </w:p>
        </w:tc>
        <w:tc>
          <w:tcPr>
            <w:tcW w:w="1486" w:type="dxa"/>
            <w:vAlign w:val="center"/>
          </w:tcPr>
          <w:p>
            <w:pPr>
              <w:jc w:val="center"/>
              <w:rPr>
                <w:rFonts w:ascii="Times New Roman" w:hAnsi="Times New Roman"/>
                <w:szCs w:val="21"/>
              </w:rPr>
            </w:pPr>
            <w:r>
              <w:rPr>
                <w:rFonts w:hint="eastAsia" w:ascii="Times New Roman" w:hAnsi="Times New Roman"/>
                <w:szCs w:val="21"/>
              </w:rPr>
              <w:t>100万吨</w:t>
            </w:r>
          </w:p>
        </w:tc>
        <w:tc>
          <w:tcPr>
            <w:tcW w:w="851" w:type="dxa"/>
            <w:vAlign w:val="center"/>
          </w:tcPr>
          <w:p>
            <w:pPr>
              <w:jc w:val="center"/>
              <w:rPr>
                <w:rFonts w:ascii="Times New Roman" w:hAnsi="Times New Roman"/>
                <w:szCs w:val="21"/>
              </w:rPr>
            </w:pPr>
            <w:r>
              <w:rPr>
                <w:rFonts w:hint="eastAsia" w:ascii="Times New Roman" w:hAnsi="Times New Roman"/>
                <w:szCs w:val="21"/>
              </w:rPr>
              <w:t>14.4</w:t>
            </w:r>
          </w:p>
        </w:tc>
        <w:tc>
          <w:tcPr>
            <w:tcW w:w="1134" w:type="dxa"/>
            <w:vAlign w:val="center"/>
          </w:tcPr>
          <w:p>
            <w:pPr>
              <w:jc w:val="center"/>
              <w:rPr>
                <w:rFonts w:ascii="Times New Roman" w:hAnsi="Times New Roman"/>
                <w:szCs w:val="21"/>
              </w:rPr>
            </w:pPr>
            <w:r>
              <w:rPr>
                <w:rFonts w:hint="eastAsia" w:ascii="Times New Roman" w:hAnsi="Times New Roman"/>
                <w:szCs w:val="21"/>
              </w:rPr>
              <w:t>6376.77</w:t>
            </w:r>
          </w:p>
        </w:tc>
        <w:tc>
          <w:tcPr>
            <w:tcW w:w="916" w:type="dxa"/>
            <w:vAlign w:val="center"/>
          </w:tcPr>
          <w:p>
            <w:pPr>
              <w:jc w:val="center"/>
              <w:rPr>
                <w:rFonts w:ascii="Times New Roman" w:hAnsi="Times New Roman"/>
                <w:szCs w:val="21"/>
              </w:rPr>
            </w:pPr>
            <w:r>
              <w:rPr>
                <w:rFonts w:hint="eastAsia" w:ascii="Times New Roman" w:hAnsi="Times New Roman"/>
                <w:szCs w:val="21"/>
              </w:rPr>
              <w:t>1275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一、序号DZGC202102 采矿权出让人：</w:t>
      </w:r>
      <w:r>
        <w:rPr>
          <w:rFonts w:hint="eastAsia" w:asciiTheme="minorEastAsia" w:hAnsiTheme="minorEastAsia"/>
          <w:sz w:val="24"/>
          <w:szCs w:val="24"/>
        </w:rPr>
        <w:t>重庆市大足区规划和自然资源局</w:t>
      </w:r>
      <w:r>
        <w:rPr>
          <w:rFonts w:asciiTheme="minorEastAsia" w:hAnsiTheme="minorEastAsia"/>
          <w:sz w:val="24"/>
          <w:szCs w:val="24"/>
        </w:rPr>
        <w:t>，地址：</w:t>
      </w:r>
      <w:r>
        <w:rPr>
          <w:rFonts w:hint="eastAsia" w:cs="宋体" w:asciiTheme="minorEastAsia" w:hAnsiTheme="minorEastAsia"/>
          <w:sz w:val="24"/>
          <w:szCs w:val="24"/>
        </w:rPr>
        <w:t>重庆市大足区棠香街道办事处五星大道罗汉桥</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023-43766115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重庆市大足区公共资源综合交易事务中心</w:t>
      </w:r>
      <w:r>
        <w:rPr>
          <w:rFonts w:asciiTheme="minorEastAsia" w:hAnsiTheme="minorEastAsia"/>
          <w:sz w:val="24"/>
          <w:szCs w:val="24"/>
        </w:rPr>
        <w:t xml:space="preserve">        开户行：</w:t>
      </w:r>
      <w:r>
        <w:rPr>
          <w:rFonts w:hint="eastAsia" w:asciiTheme="minorEastAsia" w:hAnsiTheme="minorEastAsia"/>
          <w:sz w:val="24"/>
          <w:szCs w:val="24"/>
        </w:rPr>
        <w:t>中国农业银行重庆大足支行</w:t>
      </w:r>
      <w:r>
        <w:rPr>
          <w:rFonts w:asciiTheme="minorEastAsia" w:hAnsiTheme="minorEastAsia"/>
          <w:sz w:val="24"/>
          <w:szCs w:val="24"/>
        </w:rPr>
        <w:t xml:space="preserve"> 帐号：</w:t>
      </w:r>
      <w:r>
        <w:rPr>
          <w:rFonts w:hint="eastAsia" w:asciiTheme="minorEastAsia" w:hAnsiTheme="minorEastAsia"/>
          <w:sz w:val="24"/>
          <w:szCs w:val="24"/>
        </w:rPr>
        <w:t>31210101040009088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2021年04月08日12时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重庆市大足区公共资源综合交易事务中心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重庆市大足区规划和自然资源局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重庆市大足区公共资源综合交易事务中心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1、第三方竞得后需自行办理矿山的采矿用地手续；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2、北侧邻近苏家湾锶矿山；</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3、矿山企业应对矿区范围内影响的村民房屋及时按相关法规政策与村民协商处置。</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4、划定区内涉及与乡村道路重叠,为避免纠纷和确保安全生产需要,建议矿山企业及时与村民协商处置。</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5、根据出让前期报告等资料，截止2020年10月，矿区范围内建筑石料用灰岩占用资源量2128万吨，其中可利用控制资源量1518.4万吨、边坡控制资源量609.6万吨。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6、本宗采矿权为已建矿山，通过公开出让方式增划资源。根据《资产评估报告》（天恒信评报字〔2020〕第1234号），原采矿权人部分资产的市场价值为5387.159万元。由新竞得人在签订《重庆市采矿权出让合同》后5个工作日内一次性支付至原采矿权人指定账户，收款方只开具收款收据。原采矿权人在限期内移交有关资产并配合矿权的转移。竞得人若未按公告要求足额支付相关费用，即视为自愿放弃采矿权，出让方不退还竞买保证金。若原采矿权人为竞得人，可以不支付此费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7、竞得人须自行或委托编制矿山地质环境恢复治理和土地复垦方案并通过审查，同时按照《重庆市矿产资源管理条例》《矿山地质环境保护规定》等有关规定承担相应的矿山生态修复义务。</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eastAsiaTheme="minorEastAsia"/>
          <w:sz w:val="24"/>
          <w:lang w:eastAsia="zh-CN"/>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8、本宗采矿权《资产评估报告》《矿业权评估报告》已在重庆市规划自然资源局、大足区规划自然资源局门户网站公示，如有需要请自行查阅</w:t>
      </w:r>
      <w:r>
        <w:rPr>
          <w:rFonts w:hint="eastAsia" w:ascii="Times New Roman" w:hAnsi="Times New Roman"/>
          <w:sz w:val="24"/>
          <w:lang w:eastAsia="zh-CN"/>
        </w:rPr>
        <w:t>。</w:t>
      </w:r>
      <w:bookmarkStart w:id="0" w:name="_GoBack"/>
      <w:bookmarkEnd w:id="0"/>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大足区古龙镇白石村六组七组建筑石料用灰岩矿采矿权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DZGC202102</w:t>
      </w:r>
    </w:p>
    <w:p>
      <w:pPr>
        <w:spacing w:line="360" w:lineRule="exact"/>
        <w:ind w:firstLine="420" w:firstLineChars="200"/>
        <w:rPr>
          <w:rFonts w:ascii="Times New Roman" w:hAnsi="Times New Roman"/>
          <w:szCs w:val="21"/>
        </w:rPr>
      </w:pPr>
      <w:r>
        <w:rPr>
          <w:rFonts w:hint="eastAsia" w:ascii="Times New Roman" w:hAnsi="Times New Roman"/>
          <w:szCs w:val="21"/>
        </w:rPr>
        <w:t>大足区古龙镇白石村六组七组建筑石料用灰岩矿</w:t>
      </w:r>
      <w:r>
        <w:rPr>
          <w:rFonts w:ascii="Times New Roman" w:hAnsi="Times New Roman"/>
          <w:szCs w:val="21"/>
        </w:rPr>
        <w:t>采矿权位于</w:t>
      </w:r>
      <w:r>
        <w:rPr>
          <w:rFonts w:hint="eastAsia" w:ascii="Times New Roman" w:hAnsi="Times New Roman"/>
          <w:szCs w:val="21"/>
        </w:rPr>
        <w:t>大足区古龙镇白石村六组七组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重庆市大足区公共资源综合交易事务中心</w:t>
      </w:r>
      <w:r>
        <w:rPr>
          <w:rFonts w:asciiTheme="minorEastAsia" w:hAnsiTheme="minorEastAsia"/>
          <w:szCs w:val="21"/>
        </w:rPr>
        <w:t>（</w:t>
      </w:r>
      <w:r>
        <w:rPr>
          <w:rFonts w:hint="eastAsia" w:asciiTheme="minorEastAsia" w:hAnsiTheme="minorEastAsia"/>
          <w:szCs w:val="21"/>
        </w:rPr>
        <w:t>https://www.cqggzy.com/dazuweb/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2021年03月12日12时</w:t>
      </w:r>
      <w:r>
        <w:rPr>
          <w:rFonts w:asciiTheme="minorEastAsia" w:hAnsiTheme="minorEastAsia"/>
          <w:szCs w:val="21"/>
        </w:rPr>
        <w:t>-</w:t>
      </w:r>
      <w:r>
        <w:rPr>
          <w:rFonts w:hint="eastAsia" w:asciiTheme="minorEastAsia" w:hAnsiTheme="minorEastAsia"/>
          <w:szCs w:val="21"/>
        </w:rPr>
        <w:t>2021年04月08日12时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大足区古龙镇白石村六组七组建筑石料用灰岩矿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大足区古龙镇白石村六组七组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6376.77</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0.144</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+508米至+350米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2128万吨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14.4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3284658.61</w:t>
            </w:r>
          </w:p>
        </w:tc>
        <w:tc>
          <w:p>
            <w:pPr>
              <w:spacing w:line="360" w:lineRule="exact"/>
              <w:jc w:val="center"/>
              <w:rPr>
                <w:rFonts w:ascii="Times New Roman" w:hAnsi="Times New Roman"/>
                <w:szCs w:val="21"/>
              </w:rPr>
            </w:pPr>
            <w:r>
              <w:rPr>
                <w:rFonts w:hint="eastAsia" w:ascii="Times New Roman" w:hAnsi="Times New Roman"/>
                <w:szCs w:val="21"/>
              </w:rPr>
              <w:t>35596143.28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3284902.16</w:t>
            </w:r>
          </w:p>
        </w:tc>
        <w:tc>
          <w:p>
            <w:pPr>
              <w:spacing w:line="360" w:lineRule="exact"/>
              <w:jc w:val="center"/>
              <w:rPr>
                <w:rFonts w:ascii="Times New Roman" w:hAnsi="Times New Roman"/>
                <w:szCs w:val="21"/>
              </w:rPr>
            </w:pPr>
            <w:r>
              <w:rPr>
                <w:rFonts w:hint="eastAsia" w:ascii="Times New Roman" w:hAnsi="Times New Roman"/>
                <w:szCs w:val="21"/>
              </w:rPr>
              <w:t>35596204.02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3284967.47</w:t>
            </w:r>
          </w:p>
        </w:tc>
        <w:tc>
          <w:p>
            <w:pPr>
              <w:spacing w:line="360" w:lineRule="exact"/>
              <w:jc w:val="center"/>
              <w:rPr>
                <w:rFonts w:ascii="Times New Roman" w:hAnsi="Times New Roman"/>
                <w:szCs w:val="21"/>
              </w:rPr>
            </w:pPr>
            <w:r>
              <w:rPr>
                <w:rFonts w:hint="eastAsia" w:ascii="Times New Roman" w:hAnsi="Times New Roman"/>
                <w:szCs w:val="21"/>
              </w:rPr>
              <w:t>35596184.44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3285100.75</w:t>
            </w:r>
          </w:p>
        </w:tc>
        <w:tc>
          <w:p>
            <w:pPr>
              <w:spacing w:line="360" w:lineRule="exact"/>
              <w:jc w:val="center"/>
              <w:rPr>
                <w:rFonts w:ascii="Times New Roman" w:hAnsi="Times New Roman"/>
                <w:szCs w:val="21"/>
              </w:rPr>
            </w:pPr>
            <w:r>
              <w:rPr>
                <w:rFonts w:hint="eastAsia" w:ascii="Times New Roman" w:hAnsi="Times New Roman"/>
                <w:szCs w:val="21"/>
              </w:rPr>
              <w:t>35595913.62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3284993.94</w:t>
            </w:r>
          </w:p>
        </w:tc>
        <w:tc>
          <w:p>
            <w:pPr>
              <w:spacing w:line="360" w:lineRule="exact"/>
              <w:jc w:val="center"/>
              <w:rPr>
                <w:rFonts w:ascii="Times New Roman" w:hAnsi="Times New Roman"/>
                <w:szCs w:val="21"/>
              </w:rPr>
            </w:pPr>
            <w:r>
              <w:rPr>
                <w:rFonts w:hint="eastAsia" w:ascii="Times New Roman" w:hAnsi="Times New Roman"/>
                <w:szCs w:val="21"/>
              </w:rPr>
              <w:t>35595872.63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3284711.23</w:t>
            </w:r>
          </w:p>
        </w:tc>
        <w:tc>
          <w:p>
            <w:pPr>
              <w:spacing w:line="360" w:lineRule="exact"/>
              <w:jc w:val="center"/>
              <w:rPr>
                <w:rFonts w:ascii="Times New Roman" w:hAnsi="Times New Roman"/>
                <w:szCs w:val="21"/>
              </w:rPr>
            </w:pPr>
            <w:r>
              <w:rPr>
                <w:rFonts w:hint="eastAsia" w:ascii="Times New Roman" w:hAnsi="Times New Roman"/>
                <w:szCs w:val="21"/>
              </w:rPr>
              <w:t>35595912.38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3284739.39</w:t>
            </w:r>
          </w:p>
        </w:tc>
        <w:tc>
          <w:p>
            <w:pPr>
              <w:spacing w:line="360" w:lineRule="exact"/>
              <w:jc w:val="center"/>
              <w:rPr>
                <w:rFonts w:ascii="Times New Roman" w:hAnsi="Times New Roman"/>
                <w:szCs w:val="21"/>
              </w:rPr>
            </w:pPr>
            <w:r>
              <w:rPr>
                <w:rFonts w:hint="eastAsia" w:ascii="Times New Roman" w:hAnsi="Times New Roman"/>
                <w:szCs w:val="21"/>
              </w:rPr>
              <w:t>35595793.63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3284573.83</w:t>
            </w:r>
          </w:p>
        </w:tc>
        <w:tc>
          <w:p>
            <w:pPr>
              <w:spacing w:line="360" w:lineRule="exact"/>
              <w:jc w:val="center"/>
              <w:rPr>
                <w:rFonts w:ascii="Times New Roman" w:hAnsi="Times New Roman"/>
                <w:szCs w:val="21"/>
              </w:rPr>
            </w:pPr>
            <w:r>
              <w:rPr>
                <w:rFonts w:hint="eastAsia" w:ascii="Times New Roman" w:hAnsi="Times New Roman"/>
                <w:szCs w:val="21"/>
              </w:rPr>
              <w:t>35595746.06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3284533.29</w:t>
            </w:r>
          </w:p>
        </w:tc>
        <w:tc>
          <w:p>
            <w:pPr>
              <w:spacing w:line="360" w:lineRule="exact"/>
              <w:jc w:val="center"/>
              <w:rPr>
                <w:rFonts w:ascii="Times New Roman" w:hAnsi="Times New Roman"/>
                <w:szCs w:val="21"/>
              </w:rPr>
            </w:pPr>
            <w:r>
              <w:rPr>
                <w:rFonts w:hint="eastAsia" w:ascii="Times New Roman" w:hAnsi="Times New Roman"/>
                <w:szCs w:val="21"/>
              </w:rPr>
              <w:t>35595772.57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3284525.05</w:t>
            </w:r>
          </w:p>
        </w:tc>
        <w:tc>
          <w:p>
            <w:pPr>
              <w:spacing w:line="360" w:lineRule="exact"/>
              <w:jc w:val="center"/>
              <w:rPr>
                <w:rFonts w:ascii="Times New Roman" w:hAnsi="Times New Roman"/>
                <w:szCs w:val="21"/>
              </w:rPr>
            </w:pPr>
            <w:r>
              <w:rPr>
                <w:rFonts w:hint="eastAsia" w:ascii="Times New Roman" w:hAnsi="Times New Roman"/>
                <w:szCs w:val="21"/>
              </w:rPr>
              <w:t>35595918.8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3284603.12</w:t>
            </w:r>
          </w:p>
        </w:tc>
        <w:tc>
          <w:p>
            <w:pPr>
              <w:spacing w:line="360" w:lineRule="exact"/>
              <w:jc w:val="center"/>
              <w:rPr>
                <w:rFonts w:ascii="Times New Roman" w:hAnsi="Times New Roman"/>
                <w:szCs w:val="21"/>
              </w:rPr>
            </w:pPr>
            <w:r>
              <w:rPr>
                <w:rFonts w:hint="eastAsia" w:ascii="Times New Roman" w:hAnsi="Times New Roman"/>
                <w:szCs w:val="21"/>
              </w:rPr>
              <w:t>35595923.62</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重庆市大足区规划和自然资源局</w:t>
      </w:r>
      <w:r>
        <w:rPr>
          <w:rFonts w:asciiTheme="minorEastAsia" w:hAnsiTheme="minorEastAsia"/>
          <w:szCs w:val="21"/>
        </w:rPr>
        <w:t>，采矿权出让承办机构为</w:t>
      </w:r>
      <w:r>
        <w:rPr>
          <w:rFonts w:hint="eastAsia" w:asciiTheme="minorEastAsia" w:hAnsiTheme="minorEastAsia"/>
          <w:szCs w:val="21"/>
        </w:rPr>
        <w:t>重庆市大足区公共资源综合交易事务中心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重庆市大足区规划和自然资源局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重庆市大足区棠香街道办事处五星大道罗汉桥</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023-43766115</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重庆市大足区公共资源综合交易事务中心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大足区市民中心二楼</w:t>
      </w:r>
      <w:r>
        <w:rPr>
          <w:rFonts w:asciiTheme="minorEastAsia" w:hAnsiTheme="minorEastAsia"/>
          <w:szCs w:val="21"/>
        </w:rPr>
        <w:t>，联系人：</w:t>
      </w:r>
      <w:r>
        <w:rPr>
          <w:rFonts w:hint="eastAsia" w:asciiTheme="minorEastAsia" w:hAnsiTheme="minorEastAsia"/>
          <w:szCs w:val="21"/>
        </w:rPr>
        <w:t>袁女士</w:t>
      </w:r>
      <w:r>
        <w:rPr>
          <w:rFonts w:asciiTheme="minorEastAsia" w:hAnsiTheme="minorEastAsia"/>
          <w:szCs w:val="21"/>
        </w:rPr>
        <w:t>，联系电话：</w:t>
      </w:r>
      <w:r>
        <w:rPr>
          <w:rFonts w:hint="eastAsia" w:asciiTheme="minorEastAsia" w:hAnsiTheme="minorEastAsia"/>
          <w:szCs w:val="21"/>
        </w:rPr>
        <w:t>023-43760792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2021年03月12日12时</w:t>
      </w:r>
      <w:r>
        <w:rPr>
          <w:rFonts w:ascii="Times New Roman" w:hAnsi="Times New Roman" w:cs="Times New Roman"/>
          <w:szCs w:val="21"/>
        </w:rPr>
        <w:t>-</w:t>
      </w:r>
      <w:r>
        <w:rPr>
          <w:rFonts w:hint="eastAsia" w:ascii="Times New Roman" w:hAnsi="Times New Roman" w:cs="Times New Roman"/>
          <w:szCs w:val="21"/>
        </w:rPr>
        <w:t>2021年04月08日12时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重庆市大足区市民中心二楼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袁女士</w:t>
      </w:r>
      <w:r>
        <w:rPr>
          <w:rFonts w:ascii="Times New Roman" w:hAnsi="Times New Roman" w:cs="Times New Roman"/>
          <w:szCs w:val="21"/>
        </w:rPr>
        <w:t>，联系电话：</w:t>
      </w:r>
      <w:r>
        <w:rPr>
          <w:rFonts w:hint="eastAsia" w:ascii="Times New Roman" w:hAnsi="Times New Roman" w:cs="Times New Roman"/>
          <w:szCs w:val="21"/>
        </w:rPr>
        <w:t>023-43760792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重庆市大足区公共资源综合交易事务中心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1275</w:t>
      </w:r>
      <w:r>
        <w:rPr>
          <w:rFonts w:ascii="Times New Roman" w:hAnsi="Times New Roman" w:cs="Times New Roman"/>
          <w:szCs w:val="21"/>
        </w:rPr>
        <w:t>万元（大写：</w:t>
      </w:r>
      <w:r>
        <w:rPr>
          <w:rFonts w:hint="eastAsia" w:ascii="宋体" w:hAnsi="宋体" w:eastAsia="宋体" w:cs="宋体"/>
          <w:szCs w:val="21"/>
        </w:rPr>
        <w:t>壹仟贰佰柒拾伍万元整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重庆市大足区公共资源综合交易事务中心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2021年04月08日12时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保证金户名：重庆市大足区公共资源综合交易事务中心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开户行：中国农业银行重庆大足支行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帐号：31210101040009088。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重庆市大足区公共资源综合交易事务中心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2-5万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重庆市大足区公共资源综合交易事务中心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采矿权人在签订采矿权出让合同时，可以申请分期缴纳采矿权出让收益金。</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重庆市大足区规划和自然资源局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重庆市大足区公共资源综合交易事务中心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大足区古龙镇白石村六组七组建筑石料用灰岩矿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B1D7AEC"/>
    <w:rsid w:val="1B1A416A"/>
    <w:rsid w:val="37636636"/>
    <w:rsid w:val="451B6779"/>
    <w:rsid w:val="623D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2021-03-12T04:37:56Z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