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渝矿采出字〔2021〕（合川）2号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2021年04月25日09时</w:t>
      </w:r>
      <w:r>
        <w:rPr>
          <w:rFonts w:asciiTheme="minorEastAsia" w:hAnsiTheme="minorEastAsia"/>
          <w:sz w:val="24"/>
        </w:rPr>
        <w:t>-</w:t>
      </w:r>
      <w:r>
        <w:rPr>
          <w:rFonts w:hint="eastAsia" w:asciiTheme="minorEastAsia" w:hAnsiTheme="minorEastAsia"/>
          <w:sz w:val="24"/>
        </w:rPr>
        <w:t>2021年05月24日18时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重庆市合川区公共资源交易中心</w:t>
      </w:r>
      <w:r>
        <w:rPr>
          <w:rFonts w:asciiTheme="minorEastAsia" w:hAnsiTheme="minorEastAsia"/>
          <w:sz w:val="24"/>
        </w:rPr>
        <w:t>索取相关资料并进行报名。地址：</w:t>
      </w:r>
      <w:r>
        <w:rPr>
          <w:rFonts w:hint="eastAsia" w:asciiTheme="minorEastAsia" w:hAnsiTheme="minorEastAsia"/>
          <w:sz w:val="24"/>
        </w:rPr>
        <w:t>重庆市合川区希尔安大道225号5楼</w:t>
      </w:r>
      <w:r>
        <w:rPr>
          <w:rFonts w:asciiTheme="minorEastAsia" w:hAnsiTheme="minorEastAsia"/>
          <w:sz w:val="24"/>
        </w:rPr>
        <w:t>，联系电话：</w:t>
      </w:r>
      <w:r>
        <w:rPr>
          <w:rFonts w:hint="eastAsia" w:asciiTheme="minorEastAsia" w:hAnsiTheme="minorEastAsia"/>
          <w:sz w:val="24"/>
        </w:rPr>
        <w:t>023-42757282</w:t>
      </w:r>
      <w:r>
        <w:rPr>
          <w:rFonts w:asciiTheme="minorEastAsia" w:hAnsiTheme="minorEastAsia"/>
          <w:sz w:val="24"/>
        </w:rPr>
        <w:t>，联系人：</w:t>
      </w:r>
      <w:r>
        <w:rPr>
          <w:rFonts w:hint="eastAsia" w:asciiTheme="minorEastAsia" w:hAnsiTheme="minorEastAsia"/>
          <w:sz w:val="24"/>
        </w:rPr>
        <w:t>熊老师</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同步发布的网站：重庆市规划和自然资源局网站：http://ghzrzyj.cq.gov.cn、重庆市合川区公共资源交易中心</w:t>
      </w:r>
      <w:r>
        <w:rPr>
          <w:rFonts w:asciiTheme="minorEastAsia" w:hAnsiTheme="minorEastAsia"/>
          <w:sz w:val="24"/>
        </w:rPr>
        <w:t>网站：</w:t>
      </w:r>
      <w:r>
        <w:rPr>
          <w:rFonts w:hint="eastAsia" w:asciiTheme="minorEastAsia" w:hAnsiTheme="minorEastAsia"/>
          <w:sz w:val="24"/>
        </w:rPr>
        <w:t xml:space="preserve">https://www.cqggzy.com/hechuanweb </w:t>
      </w:r>
      <w:r>
        <w:rPr>
          <w:rFonts w:ascii="Times New Roman" w:hAnsi="Times New Roman"/>
          <w:sz w:val="24"/>
        </w:rPr>
        <w:t>。</w:t>
      </w:r>
    </w:p>
    <w:tbl>
      <w:tblPr>
        <w:tblStyle w:val="2"/>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HCGC202102</w:t>
            </w:r>
          </w:p>
        </w:tc>
        <w:tc>
          <w:tcPr>
            <w:tcW w:w="1510" w:type="dxa"/>
            <w:vAlign w:val="center"/>
          </w:tcPr>
          <w:p>
            <w:pPr>
              <w:jc w:val="center"/>
              <w:rPr>
                <w:rFonts w:ascii="Times New Roman" w:hAnsi="Times New Roman"/>
                <w:szCs w:val="21"/>
              </w:rPr>
            </w:pPr>
            <w:r>
              <w:rPr>
                <w:rFonts w:hint="eastAsia" w:ascii="Times New Roman" w:hAnsi="Times New Roman"/>
                <w:szCs w:val="21"/>
              </w:rPr>
              <w:t>合川区狮滩镇新屋村八社页岩矿段</w:t>
            </w:r>
          </w:p>
        </w:tc>
        <w:tc>
          <w:tcPr>
            <w:tcW w:w="1103" w:type="dxa"/>
            <w:vAlign w:val="center"/>
          </w:tcPr>
          <w:p>
            <w:pPr>
              <w:jc w:val="center"/>
              <w:rPr>
                <w:rFonts w:ascii="Times New Roman" w:hAnsi="Times New Roman"/>
                <w:szCs w:val="21"/>
              </w:rPr>
            </w:pPr>
            <w:r>
              <w:rPr>
                <w:rFonts w:hint="eastAsia" w:ascii="Times New Roman" w:hAnsi="Times New Roman"/>
                <w:szCs w:val="21"/>
              </w:rPr>
              <w:t>合川区狮滩镇新屋村8社</w:t>
            </w:r>
          </w:p>
        </w:tc>
        <w:tc>
          <w:tcPr>
            <w:tcW w:w="1080" w:type="dxa"/>
            <w:vAlign w:val="center"/>
          </w:tcPr>
          <w:p>
            <w:pPr>
              <w:jc w:val="center"/>
              <w:rPr>
                <w:rFonts w:ascii="Times New Roman" w:hAnsi="Times New Roman"/>
                <w:szCs w:val="21"/>
              </w:rPr>
            </w:pPr>
            <w:r>
              <w:rPr>
                <w:rFonts w:hint="eastAsia" w:ascii="Times New Roman" w:hAnsi="Times New Roman"/>
                <w:szCs w:val="21"/>
              </w:rPr>
              <w:t>页岩</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131.1万吨</w:t>
            </w:r>
          </w:p>
        </w:tc>
        <w:tc>
          <w:tcPr>
            <w:tcW w:w="1343" w:type="dxa"/>
            <w:vAlign w:val="center"/>
          </w:tcPr>
          <w:p>
            <w:pPr>
              <w:jc w:val="center"/>
              <w:rPr>
                <w:rFonts w:ascii="Times New Roman" w:hAnsi="Times New Roman"/>
                <w:szCs w:val="21"/>
              </w:rPr>
            </w:pPr>
            <w:r>
              <w:rPr>
                <w:rFonts w:hint="eastAsia" w:ascii="Times New Roman" w:hAnsi="Times New Roman"/>
                <w:szCs w:val="21"/>
              </w:rPr>
              <w:t>0.0512</w:t>
            </w:r>
          </w:p>
        </w:tc>
        <w:tc>
          <w:tcPr>
            <w:tcW w:w="1140" w:type="dxa"/>
            <w:vAlign w:val="center"/>
          </w:tcPr>
          <w:p>
            <w:pPr>
              <w:jc w:val="center"/>
              <w:rPr>
                <w:rFonts w:ascii="Times New Roman" w:hAnsi="Times New Roman"/>
              </w:rPr>
            </w:pPr>
            <w:r>
              <w:rPr>
                <w:rFonts w:hint="eastAsia" w:ascii="Times New Roman" w:hAnsi="Times New Roman"/>
              </w:rPr>
              <w:t>+299米至+260米</w:t>
            </w:r>
          </w:p>
        </w:tc>
        <w:tc>
          <w:tcPr>
            <w:tcW w:w="1486" w:type="dxa"/>
            <w:vAlign w:val="center"/>
          </w:tcPr>
          <w:p>
            <w:pPr>
              <w:jc w:val="center"/>
              <w:rPr>
                <w:rFonts w:ascii="Times New Roman" w:hAnsi="Times New Roman"/>
                <w:szCs w:val="21"/>
              </w:rPr>
            </w:pPr>
            <w:r>
              <w:rPr>
                <w:rFonts w:hint="eastAsia" w:ascii="Times New Roman" w:hAnsi="Times New Roman"/>
                <w:szCs w:val="21"/>
              </w:rPr>
              <w:t>8万吨/年</w:t>
            </w:r>
          </w:p>
        </w:tc>
        <w:tc>
          <w:tcPr>
            <w:tcW w:w="851" w:type="dxa"/>
            <w:vAlign w:val="center"/>
          </w:tcPr>
          <w:p>
            <w:pPr>
              <w:jc w:val="center"/>
              <w:rPr>
                <w:rFonts w:ascii="Times New Roman" w:hAnsi="Times New Roman"/>
                <w:szCs w:val="21"/>
              </w:rPr>
            </w:pPr>
            <w:r>
              <w:rPr>
                <w:rFonts w:hint="eastAsia" w:ascii="Times New Roman" w:hAnsi="Times New Roman"/>
                <w:szCs w:val="21"/>
              </w:rPr>
              <w:t>20</w:t>
            </w:r>
          </w:p>
        </w:tc>
        <w:tc>
          <w:tcPr>
            <w:tcW w:w="1134" w:type="dxa"/>
            <w:vAlign w:val="center"/>
          </w:tcPr>
          <w:p>
            <w:pPr>
              <w:jc w:val="center"/>
              <w:rPr>
                <w:rFonts w:ascii="Times New Roman" w:hAnsi="Times New Roman"/>
                <w:szCs w:val="21"/>
              </w:rPr>
            </w:pPr>
            <w:r>
              <w:rPr>
                <w:rFonts w:hint="eastAsia" w:ascii="Times New Roman" w:hAnsi="Times New Roman"/>
                <w:szCs w:val="21"/>
              </w:rPr>
              <w:t>158</w:t>
            </w:r>
          </w:p>
        </w:tc>
        <w:tc>
          <w:tcPr>
            <w:tcW w:w="916" w:type="dxa"/>
            <w:vAlign w:val="center"/>
          </w:tcPr>
          <w:p>
            <w:pPr>
              <w:jc w:val="center"/>
              <w:rPr>
                <w:rFonts w:ascii="Times New Roman" w:hAnsi="Times New Roman"/>
                <w:szCs w:val="21"/>
              </w:rPr>
            </w:pPr>
            <w:r>
              <w:rPr>
                <w:rFonts w:hint="eastAsia" w:ascii="Times New Roman" w:hAnsi="Times New Roman"/>
                <w:szCs w:val="21"/>
              </w:rPr>
              <w:t>32</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一、序号HCGC202102 采矿权出让人：</w:t>
      </w:r>
      <w:r>
        <w:rPr>
          <w:rFonts w:hint="eastAsia" w:asciiTheme="minorEastAsia" w:hAnsiTheme="minorEastAsia"/>
          <w:sz w:val="24"/>
          <w:szCs w:val="24"/>
        </w:rPr>
        <w:t>重庆市合川区规划和自然资源局</w:t>
      </w:r>
      <w:r>
        <w:rPr>
          <w:rFonts w:asciiTheme="minorEastAsia" w:hAnsiTheme="minorEastAsia"/>
          <w:sz w:val="24"/>
          <w:szCs w:val="24"/>
        </w:rPr>
        <w:t>，地址：</w:t>
      </w:r>
      <w:r>
        <w:rPr>
          <w:rFonts w:hint="eastAsia" w:cs="宋体" w:asciiTheme="minorEastAsia" w:hAnsiTheme="minorEastAsia"/>
          <w:sz w:val="24"/>
          <w:szCs w:val="24"/>
        </w:rPr>
        <w:t>重庆市合川区希尔安大道490号</w:t>
      </w:r>
      <w:r>
        <w:rPr>
          <w:rFonts w:asciiTheme="minorEastAsia" w:hAnsiTheme="minorEastAsia"/>
          <w:sz w:val="24"/>
          <w:szCs w:val="24"/>
        </w:rPr>
        <w:t>，联系人：</w:t>
      </w:r>
      <w:r>
        <w:rPr>
          <w:rFonts w:hint="eastAsia" w:cs="宋体" w:asciiTheme="minorEastAsia" w:hAnsiTheme="minorEastAsia"/>
          <w:sz w:val="24"/>
          <w:szCs w:val="24"/>
        </w:rPr>
        <w:t>赵老师</w:t>
      </w:r>
      <w:r>
        <w:rPr>
          <w:rFonts w:asciiTheme="minorEastAsia" w:hAnsiTheme="minorEastAsia"/>
          <w:sz w:val="24"/>
          <w:szCs w:val="24"/>
        </w:rPr>
        <w:t>，联系电话：</w:t>
      </w:r>
      <w:r>
        <w:rPr>
          <w:rFonts w:hint="eastAsia" w:asciiTheme="minorEastAsia" w:hAnsiTheme="minorEastAsia"/>
          <w:sz w:val="24"/>
          <w:szCs w:val="24"/>
        </w:rPr>
        <w:t>023-42756972</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重庆市合川区公共资源交易中心-100003</w:t>
      </w:r>
      <w:r>
        <w:rPr>
          <w:rFonts w:asciiTheme="minorEastAsia" w:hAnsiTheme="minorEastAsia"/>
          <w:sz w:val="24"/>
          <w:szCs w:val="24"/>
        </w:rPr>
        <w:t xml:space="preserve">        开户行：</w:t>
      </w:r>
      <w:r>
        <w:rPr>
          <w:rFonts w:hint="eastAsia" w:asciiTheme="minorEastAsia" w:hAnsiTheme="minorEastAsia"/>
          <w:sz w:val="24"/>
          <w:szCs w:val="24"/>
        </w:rPr>
        <w:t>重庆银行合川支行</w:t>
      </w:r>
      <w:r>
        <w:rPr>
          <w:rFonts w:asciiTheme="minorEastAsia" w:hAnsiTheme="minorEastAsia"/>
          <w:sz w:val="24"/>
          <w:szCs w:val="24"/>
        </w:rPr>
        <w:t xml:space="preserve"> 帐号：</w:t>
      </w:r>
      <w:r>
        <w:rPr>
          <w:rFonts w:hint="eastAsia" w:asciiTheme="minorEastAsia" w:hAnsiTheme="minorEastAsia"/>
          <w:sz w:val="24"/>
          <w:szCs w:val="24"/>
        </w:rPr>
        <w:t>470102029000203436-100003</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2021年05月24日16时</w:t>
      </w:r>
      <w:r>
        <w:rPr>
          <w:rFonts w:asciiTheme="minorEastAsia" w:hAnsiTheme="minorEastAsia"/>
          <w:sz w:val="24"/>
        </w:rPr>
        <w:t>。如成功竞得，已缴纳的保证金可抵作</w:t>
      </w:r>
      <w:r>
        <w:rPr>
          <w:rFonts w:hint="eastAsia" w:asciiTheme="minorEastAsia" w:hAnsiTheme="minorEastAsia"/>
          <w:sz w:val="24"/>
        </w:rPr>
        <w:t>采</w:t>
      </w:r>
      <w:r>
        <w:rPr>
          <w:rFonts w:asciiTheme="minorEastAsia" w:hAnsiTheme="minorEastAsia"/>
          <w:sz w:val="24"/>
        </w:rPr>
        <w:t>矿权出让收益，由竞得人委托</w:t>
      </w:r>
      <w:r>
        <w:rPr>
          <w:rFonts w:hint="eastAsia" w:asciiTheme="minorEastAsia" w:hAnsiTheme="minorEastAsia"/>
          <w:sz w:val="24"/>
        </w:rPr>
        <w:t>重庆市合川区公共资源交易中心-100003</w:t>
      </w:r>
      <w:r>
        <w:rPr>
          <w:rFonts w:asciiTheme="minorEastAsia" w:hAnsiTheme="minorEastAsia"/>
          <w:sz w:val="24"/>
        </w:rPr>
        <w:t>支付至财政非税收入专户；如未竞得，可在成交日之后1个工作日内办理退还手续，不计利息。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eastAsia="宋体"/>
          <w:sz w:val="24"/>
        </w:rPr>
      </w:pP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eastAsia="宋体"/>
          <w:sz w:val="24"/>
        </w:rPr>
      </w:pPr>
      <w:r>
        <w:rPr>
          <w:rFonts w:hint="eastAsia" w:ascii="Times New Roman" w:hAnsi="Times New Roman"/>
          <w:sz w:val="24"/>
        </w:rPr>
        <w:t>（四）竞买申请人须认真详读竞买须知，现场踏勘并详细了解出让范围及周边土地、山权、林权、道路、地下管线、水电供给、废渣占地堆放、地表附着物、社群关系等影响资源开采的外部条件以及资产评估和其他权益补偿情况。提交竞买申请即视为竟买人对采矿权现状、公告须知、采矿权出让合同内容、资产评估及其他权益补偿额已完全认可并自愿承担所有风险。</w:t>
      </w: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重庆市合川区规划和自然资源局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重庆市合川区公共资源交易中心</w:t>
      </w:r>
      <w:r>
        <w:rPr>
          <w:rFonts w:ascii="Times New Roman" w:hAnsi="Times New Roman"/>
          <w:sz w:val="24"/>
        </w:rPr>
        <w:t>提出。根据所提异议的具体情况，按照《矿业权交易规则》等相关规定进行妥善处置。</w:t>
      </w:r>
    </w:p>
    <w:p>
      <w:pPr>
        <w:spacing w:line="360" w:lineRule="exact"/>
        <w:ind w:firstLine="482" w:firstLineChars="200"/>
        <w:rPr>
          <w:rFonts w:ascii="Times New Roman" w:hAnsi="Times New Roman" w:eastAsia="方正仿宋_GBK"/>
        </w:rPr>
      </w:pPr>
      <w:r>
        <w:rPr>
          <w:rFonts w:hint="eastAsia" w:ascii="Times New Roman" w:hAnsi="Times New Roman"/>
          <w:b/>
          <w:sz w:val="24"/>
        </w:rPr>
        <w:t>七</w:t>
      </w:r>
      <w:r>
        <w:rPr>
          <w:rFonts w:ascii="Times New Roman" w:hAnsi="Times New Roman"/>
          <w:b/>
          <w:sz w:val="24"/>
        </w:rPr>
        <w:t>、其他重要提示及要求：</w:t>
      </w:r>
    </w:p>
    <w:p>
      <w:pPr>
        <w:spacing w:line="360" w:lineRule="exact"/>
        <w:ind w:firstLine="480" w:firstLineChars="200"/>
        <w:rPr>
          <w:rFonts w:hint="eastAsia" w:ascii="Times New Roman" w:hAnsi="Times New Roman"/>
          <w:sz w:val="24"/>
        </w:rPr>
      </w:pPr>
      <w:r>
        <w:rPr>
          <w:rFonts w:hint="eastAsia" w:ascii="Times New Roman" w:hAnsi="Times New Roman"/>
          <w:sz w:val="24"/>
        </w:rPr>
        <w:t>1.本次公告序号GC202102采矿权为重庆市富枫新型节能建材有限公司页岩矿山因资源枯竭进行改扩建，该矿区范围内原剩余资源储量43.1万吨未纳入本次公开出让，成交确认后，原矿权人剩余资源储量由竞得人于《重庆市采矿权出让合同》签订前，按本次竞得的单价支付给原采矿权人指定账户（收款单位：重庆市富枫新型节能建材有限公司，开户行：中国建设银行合川支行，账号：50050115360000000547），开采权利归新竞得人所有。根据出让前期报告等资料，矿区范围内砖瓦用页岩地质资源储量为174.2万吨，其中原矿区保有资源储量43.1万吨，新增资源储量131.1万吨。</w:t>
      </w:r>
    </w:p>
    <w:p>
      <w:pPr>
        <w:spacing w:line="360" w:lineRule="exact"/>
        <w:ind w:firstLine="480" w:firstLineChars="200"/>
        <w:rPr>
          <w:rFonts w:hint="eastAsia" w:ascii="Times New Roman" w:hAnsi="Times New Roman"/>
          <w:sz w:val="24"/>
        </w:rPr>
      </w:pPr>
      <w:r>
        <w:rPr>
          <w:rFonts w:hint="eastAsia" w:ascii="Times New Roman" w:hAnsi="Times New Roman"/>
          <w:sz w:val="24"/>
        </w:rPr>
        <w:t>2.竞得人须自行或委托编制矿山地质环境恢复治理和土地复垦方案并通过审查，同时按照《矿山地质环境保护规定》等相关规定履行矿山地质环境保护相关义务。</w:t>
      </w:r>
    </w:p>
    <w:p>
      <w:pPr>
        <w:spacing w:line="360" w:lineRule="exact"/>
        <w:ind w:firstLine="480" w:firstLineChars="200"/>
        <w:rPr>
          <w:rFonts w:hint="eastAsia" w:ascii="Times New Roman" w:hAnsi="Times New Roman"/>
          <w:sz w:val="24"/>
        </w:rPr>
      </w:pPr>
      <w:r>
        <w:rPr>
          <w:rFonts w:hint="eastAsia" w:ascii="Times New Roman" w:hAnsi="Times New Roman"/>
          <w:sz w:val="24"/>
        </w:rPr>
        <w:t>3.原采矿权人的机器设备、房屋建筑、构筑物及其他辅助设施、土地租赁费用等固定资产投入评估价值详见《评估报告》｛重鑫资评字（2020）第029号｝，矿权挂牌成交后签订《重庆市采矿权出让合同》前，由竞得人一次性将《评估报告》｛重鑫资评字（2020）第029号｝中评估价值的80%直接支付给原矿业权人指定账户（收款单位：重庆市富枫新型节能建材有限公司，开户行：中国建设银行合川支行，账号：50050115360000000547），剩余金额在取得采矿许可证7天内支付；该宗采矿权前期技术报告等费用30.21万元，由竞得人于《重庆市采矿权出让合同》签订前支付至出让方指定账户（收款单位：重庆市合川城市建设投资（集团）有限公司，开户行：农行合川合阳支行，账号：31150401040009399），相关税费由竞得人自行承担。逾期未缴纳相关费用的，视为竞得人自动放弃采矿权，不退还竞买保证金。</w:t>
      </w:r>
    </w:p>
    <w:p>
      <w:pPr>
        <w:spacing w:line="360" w:lineRule="exact"/>
        <w:ind w:firstLine="480" w:firstLineChars="200"/>
        <w:rPr>
          <w:rFonts w:hint="eastAsia" w:ascii="Times New Roman" w:hAnsi="Times New Roman"/>
          <w:sz w:val="24"/>
        </w:rPr>
        <w:sectPr>
          <w:pgSz w:w="16838" w:h="11906" w:orient="landscape"/>
          <w:pgMar w:top="567" w:right="1134" w:bottom="567" w:left="1134" w:header="851" w:footer="992" w:gutter="0"/>
          <w:cols w:space="720" w:num="1"/>
          <w:docGrid w:type="lines" w:linePitch="312" w:charSpace="0"/>
        </w:sectPr>
      </w:pPr>
      <w:r>
        <w:rPr>
          <w:rFonts w:hint="eastAsia" w:ascii="Times New Roman" w:hAnsi="Times New Roman"/>
          <w:sz w:val="24"/>
        </w:rPr>
        <w:t>4.该宗采矿权涉及的资产评估内容和价值，是为解决原矿权人之前投入、借贷资金等遗留问题，竞得人须在本次采矿权出让期限内自行消化处置；采矿权出让期限届满后采矿权由政府收回，下轮采矿权包装出让中不再对其矿业权人资产、前期投入等进行评估，且不再纳入采矿权前期包装出让成本中。</w:t>
      </w: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合川区狮滩镇新屋村八社页岩矿段采矿权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HCGC202102</w:t>
      </w:r>
    </w:p>
    <w:p>
      <w:pPr>
        <w:spacing w:line="360" w:lineRule="exact"/>
        <w:ind w:firstLine="420" w:firstLineChars="200"/>
        <w:rPr>
          <w:rFonts w:ascii="Times New Roman" w:hAnsi="Times New Roman"/>
          <w:szCs w:val="21"/>
        </w:rPr>
      </w:pPr>
      <w:r>
        <w:rPr>
          <w:rFonts w:hint="eastAsia" w:ascii="Times New Roman" w:hAnsi="Times New Roman"/>
          <w:szCs w:val="21"/>
        </w:rPr>
        <w:t>合川区狮滩镇新屋村八社页岩矿段</w:t>
      </w:r>
      <w:r>
        <w:rPr>
          <w:rFonts w:ascii="Times New Roman" w:hAnsi="Times New Roman"/>
          <w:szCs w:val="21"/>
        </w:rPr>
        <w:t>采矿权位于</w:t>
      </w:r>
      <w:r>
        <w:rPr>
          <w:rFonts w:hint="eastAsia" w:ascii="Times New Roman" w:hAnsi="Times New Roman"/>
          <w:szCs w:val="21"/>
        </w:rPr>
        <w:t>合川区狮滩镇新屋村8社</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重庆市合川区公共资源交易中心</w:t>
      </w:r>
      <w:r>
        <w:rPr>
          <w:rFonts w:asciiTheme="minorEastAsia" w:hAnsiTheme="minorEastAsia"/>
          <w:szCs w:val="21"/>
        </w:rPr>
        <w:t>（</w:t>
      </w:r>
      <w:r>
        <w:rPr>
          <w:rFonts w:hint="eastAsia" w:asciiTheme="minorEastAsia" w:hAnsiTheme="minorEastAsia"/>
          <w:szCs w:val="21"/>
        </w:rPr>
        <w:t>https://www.cqggzy.com/hechuanweb</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2021年04月25日09时</w:t>
      </w:r>
      <w:r>
        <w:rPr>
          <w:rFonts w:asciiTheme="minorEastAsia" w:hAnsiTheme="minorEastAsia"/>
          <w:szCs w:val="21"/>
        </w:rPr>
        <w:t>-</w:t>
      </w:r>
      <w:r>
        <w:rPr>
          <w:rFonts w:hint="eastAsia" w:asciiTheme="minorEastAsia" w:hAnsiTheme="minorEastAsia"/>
          <w:szCs w:val="21"/>
        </w:rPr>
        <w:t>2021年05月24日18时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合川区狮滩镇新屋村八社页岩矿段</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合川区狮滩镇新屋村8社</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158</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0.0512</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rPr>
        <w:t>+299米至+260米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页岩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131.1万吨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8万吨/年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20</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2"/>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135"/>
        <w:gridCol w:w="2643"/>
        <w:gridCol w:w="5"/>
        <w:gridCol w:w="2648"/>
        <w:gridCol w:w="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gridSpan w:val="2"/>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gridSpan w:val="3"/>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w:t>
            </w:r>
          </w:p>
        </w:tc>
        <w:tc>
          <w:tcPr>
            <w:gridSpan w:val="2"/>
          </w:tcPr>
          <w:p>
            <w:pPr>
              <w:spacing w:line="360" w:lineRule="exact"/>
              <w:jc w:val="center"/>
              <w:rPr>
                <w:rFonts w:ascii="Times New Roman" w:hAnsi="Times New Roman"/>
                <w:szCs w:val="21"/>
              </w:rPr>
            </w:pPr>
            <w:r>
              <w:rPr>
                <w:rFonts w:hint="eastAsia" w:ascii="Times New Roman" w:hAnsi="Times New Roman"/>
                <w:szCs w:val="21"/>
              </w:rPr>
              <w:t>3326723.49</w:t>
            </w:r>
          </w:p>
        </w:tc>
        <w:tc>
          <w:p>
            <w:pPr>
              <w:spacing w:line="360" w:lineRule="exact"/>
              <w:jc w:val="center"/>
              <w:rPr>
                <w:rFonts w:ascii="Times New Roman" w:hAnsi="Times New Roman"/>
                <w:szCs w:val="21"/>
              </w:rPr>
            </w:pPr>
            <w:r>
              <w:rPr>
                <w:rFonts w:hint="eastAsia" w:ascii="Times New Roman" w:hAnsi="Times New Roman"/>
                <w:szCs w:val="21"/>
              </w:rPr>
              <w:t>35645162.01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2</w:t>
            </w:r>
          </w:p>
        </w:tc>
        <w:tc>
          <w:tcPr>
            <w:gridSpan w:val="2"/>
          </w:tcPr>
          <w:p>
            <w:pPr>
              <w:spacing w:line="360" w:lineRule="exact"/>
              <w:jc w:val="center"/>
              <w:rPr>
                <w:rFonts w:ascii="Times New Roman" w:hAnsi="Times New Roman"/>
                <w:szCs w:val="21"/>
              </w:rPr>
            </w:pPr>
            <w:r>
              <w:rPr>
                <w:rFonts w:hint="eastAsia" w:ascii="Times New Roman" w:hAnsi="Times New Roman"/>
                <w:szCs w:val="21"/>
              </w:rPr>
              <w:t>3326949.42</w:t>
            </w:r>
          </w:p>
        </w:tc>
        <w:tc>
          <w:p>
            <w:pPr>
              <w:spacing w:line="360" w:lineRule="exact"/>
              <w:jc w:val="center"/>
              <w:rPr>
                <w:rFonts w:ascii="Times New Roman" w:hAnsi="Times New Roman"/>
                <w:szCs w:val="21"/>
              </w:rPr>
            </w:pPr>
            <w:r>
              <w:rPr>
                <w:rFonts w:hint="eastAsia" w:ascii="Times New Roman" w:hAnsi="Times New Roman"/>
                <w:szCs w:val="21"/>
              </w:rPr>
              <w:t>35644948.82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3</w:t>
            </w:r>
          </w:p>
        </w:tc>
        <w:tc>
          <w:tcPr>
            <w:gridSpan w:val="2"/>
          </w:tcPr>
          <w:p>
            <w:pPr>
              <w:spacing w:line="360" w:lineRule="exact"/>
              <w:jc w:val="center"/>
              <w:rPr>
                <w:rFonts w:ascii="Times New Roman" w:hAnsi="Times New Roman"/>
                <w:szCs w:val="21"/>
              </w:rPr>
            </w:pPr>
            <w:r>
              <w:rPr>
                <w:rFonts w:hint="eastAsia" w:ascii="Times New Roman" w:hAnsi="Times New Roman"/>
                <w:szCs w:val="21"/>
              </w:rPr>
              <w:t>3326867.38</w:t>
            </w:r>
          </w:p>
        </w:tc>
        <w:tc>
          <w:p>
            <w:pPr>
              <w:spacing w:line="360" w:lineRule="exact"/>
              <w:jc w:val="center"/>
              <w:rPr>
                <w:rFonts w:ascii="Times New Roman" w:hAnsi="Times New Roman"/>
                <w:szCs w:val="21"/>
              </w:rPr>
            </w:pPr>
            <w:r>
              <w:rPr>
                <w:rFonts w:hint="eastAsia" w:ascii="Times New Roman" w:hAnsi="Times New Roman"/>
                <w:szCs w:val="21"/>
              </w:rPr>
              <w:t>35644814.69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4</w:t>
            </w:r>
          </w:p>
        </w:tc>
        <w:tc>
          <w:tcPr>
            <w:gridSpan w:val="2"/>
          </w:tcPr>
          <w:p>
            <w:pPr>
              <w:spacing w:line="360" w:lineRule="exact"/>
              <w:jc w:val="center"/>
              <w:rPr>
                <w:rFonts w:ascii="Times New Roman" w:hAnsi="Times New Roman"/>
                <w:szCs w:val="21"/>
              </w:rPr>
            </w:pPr>
            <w:r>
              <w:rPr>
                <w:rFonts w:hint="eastAsia" w:ascii="Times New Roman" w:hAnsi="Times New Roman"/>
                <w:szCs w:val="21"/>
              </w:rPr>
              <w:t>3326835.97</w:t>
            </w:r>
          </w:p>
        </w:tc>
        <w:tc>
          <w:p>
            <w:pPr>
              <w:spacing w:line="360" w:lineRule="exact"/>
              <w:jc w:val="center"/>
              <w:rPr>
                <w:rFonts w:ascii="Times New Roman" w:hAnsi="Times New Roman"/>
                <w:szCs w:val="21"/>
              </w:rPr>
            </w:pPr>
            <w:r>
              <w:rPr>
                <w:rFonts w:hint="eastAsia" w:ascii="Times New Roman" w:hAnsi="Times New Roman"/>
                <w:szCs w:val="21"/>
              </w:rPr>
              <w:t>35644847.15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5</w:t>
            </w:r>
          </w:p>
        </w:tc>
        <w:tc>
          <w:tcPr>
            <w:gridSpan w:val="2"/>
          </w:tcPr>
          <w:p>
            <w:pPr>
              <w:spacing w:line="360" w:lineRule="exact"/>
              <w:jc w:val="center"/>
              <w:rPr>
                <w:rFonts w:ascii="Times New Roman" w:hAnsi="Times New Roman"/>
                <w:szCs w:val="21"/>
              </w:rPr>
            </w:pPr>
            <w:r>
              <w:rPr>
                <w:rFonts w:hint="eastAsia" w:ascii="Times New Roman" w:hAnsi="Times New Roman"/>
                <w:szCs w:val="21"/>
              </w:rPr>
              <w:t>3326740.7</w:t>
            </w:r>
          </w:p>
        </w:tc>
        <w:tc>
          <w:p>
            <w:pPr>
              <w:spacing w:line="360" w:lineRule="exact"/>
              <w:jc w:val="center"/>
              <w:rPr>
                <w:rFonts w:ascii="Times New Roman" w:hAnsi="Times New Roman"/>
                <w:szCs w:val="21"/>
              </w:rPr>
            </w:pPr>
            <w:r>
              <w:rPr>
                <w:rFonts w:hint="eastAsia" w:ascii="Times New Roman" w:hAnsi="Times New Roman"/>
                <w:szCs w:val="21"/>
              </w:rPr>
              <w:t>35644924.07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6</w:t>
            </w:r>
          </w:p>
        </w:tc>
        <w:tc>
          <w:tcPr>
            <w:gridSpan w:val="2"/>
          </w:tcPr>
          <w:p>
            <w:pPr>
              <w:spacing w:line="360" w:lineRule="exact"/>
              <w:jc w:val="center"/>
              <w:rPr>
                <w:rFonts w:ascii="Times New Roman" w:hAnsi="Times New Roman"/>
                <w:szCs w:val="21"/>
              </w:rPr>
            </w:pPr>
            <w:r>
              <w:rPr>
                <w:rFonts w:hint="eastAsia" w:ascii="Times New Roman" w:hAnsi="Times New Roman"/>
                <w:szCs w:val="21"/>
              </w:rPr>
              <w:t>3326616.02</w:t>
            </w:r>
          </w:p>
        </w:tc>
        <w:tc>
          <w:p>
            <w:pPr>
              <w:spacing w:line="360" w:lineRule="exact"/>
              <w:jc w:val="center"/>
              <w:rPr>
                <w:rFonts w:ascii="Times New Roman" w:hAnsi="Times New Roman"/>
                <w:szCs w:val="21"/>
              </w:rPr>
            </w:pPr>
            <w:r>
              <w:rPr>
                <w:rFonts w:hint="eastAsia" w:ascii="Times New Roman" w:hAnsi="Times New Roman"/>
                <w:szCs w:val="21"/>
              </w:rPr>
              <w:t>35645083.13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w:t>
            </w:r>
          </w:p>
        </w:tc>
        <w:tc>
          <w:tcPr>
            <w:gridSpan w:val="2"/>
          </w:tcPr>
          <w:p>
            <w:pPr>
              <w:spacing w:line="360" w:lineRule="exact"/>
              <w:jc w:val="center"/>
              <w:rPr>
                <w:rFonts w:ascii="Times New Roman" w:hAnsi="Times New Roman"/>
                <w:szCs w:val="21"/>
              </w:rPr>
            </w:pPr>
            <w:r>
              <w:rPr>
                <w:rFonts w:hint="eastAsia" w:ascii="Times New Roman" w:hAnsi="Times New Roman"/>
                <w:szCs w:val="21"/>
              </w:rPr>
              <w:t>+299</w:t>
            </w:r>
          </w:p>
        </w:tc>
        <w:tc>
          <w:p>
            <w:pPr>
              <w:spacing w:line="360" w:lineRule="exact"/>
              <w:jc w:val="center"/>
              <w:rPr>
                <w:rFonts w:ascii="Times New Roman" w:hAnsi="Times New Roman"/>
                <w:szCs w:val="21"/>
              </w:rPr>
            </w:pPr>
            <w:r>
              <w:rPr>
                <w:rFonts w:hint="eastAsia" w:ascii="Times New Roman" w:hAnsi="Times New Roman"/>
                <w:szCs w:val="21"/>
              </w:rPr>
              <w:t>+260</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重庆市合川区规划和自然资源局</w:t>
      </w:r>
      <w:r>
        <w:rPr>
          <w:rFonts w:asciiTheme="minorEastAsia" w:hAnsiTheme="minorEastAsia"/>
          <w:szCs w:val="21"/>
        </w:rPr>
        <w:t>，采矿权出让承办机构为</w:t>
      </w:r>
      <w:r>
        <w:rPr>
          <w:rFonts w:hint="eastAsia" w:asciiTheme="minorEastAsia" w:hAnsiTheme="minorEastAsia"/>
          <w:szCs w:val="21"/>
        </w:rPr>
        <w:t>重庆市合川区公共资源交易中心</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重庆市合川区规划和自然资源局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重庆市合川区希尔安大道490号</w:t>
      </w:r>
      <w:r>
        <w:rPr>
          <w:rFonts w:asciiTheme="minorEastAsia" w:hAnsiTheme="minorEastAsia"/>
          <w:szCs w:val="21"/>
        </w:rPr>
        <w:t>，联系人：</w:t>
      </w:r>
      <w:r>
        <w:rPr>
          <w:rFonts w:hint="eastAsia" w:cs="宋体" w:asciiTheme="minorEastAsia" w:hAnsiTheme="minorEastAsia"/>
          <w:szCs w:val="21"/>
        </w:rPr>
        <w:t>赵老师</w:t>
      </w:r>
      <w:r>
        <w:rPr>
          <w:rFonts w:asciiTheme="minorEastAsia" w:hAnsiTheme="minorEastAsia"/>
          <w:szCs w:val="21"/>
        </w:rPr>
        <w:t>，联系电话：</w:t>
      </w:r>
      <w:r>
        <w:rPr>
          <w:rFonts w:hint="eastAsia" w:asciiTheme="minorEastAsia" w:hAnsiTheme="minorEastAsia"/>
          <w:szCs w:val="21"/>
        </w:rPr>
        <w:t>023-42756972</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重庆市合川区公共资源交易中心</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重庆市合川区希尔安大道225号5楼</w:t>
      </w:r>
      <w:r>
        <w:rPr>
          <w:rFonts w:asciiTheme="minorEastAsia" w:hAnsiTheme="minorEastAsia"/>
          <w:szCs w:val="21"/>
        </w:rPr>
        <w:t>，联系人：</w:t>
      </w:r>
      <w:r>
        <w:rPr>
          <w:rFonts w:hint="eastAsia" w:asciiTheme="minorEastAsia" w:hAnsiTheme="minorEastAsia"/>
          <w:szCs w:val="21"/>
        </w:rPr>
        <w:t>熊老师</w:t>
      </w:r>
      <w:r>
        <w:rPr>
          <w:rFonts w:asciiTheme="minorEastAsia" w:hAnsiTheme="minorEastAsia"/>
          <w:szCs w:val="21"/>
        </w:rPr>
        <w:t>，联系电话：</w:t>
      </w:r>
      <w:r>
        <w:rPr>
          <w:rFonts w:hint="eastAsia" w:asciiTheme="minorEastAsia" w:hAnsiTheme="minorEastAsia"/>
          <w:szCs w:val="21"/>
        </w:rPr>
        <w:t>023-42757282</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2021年04月25日09时</w:t>
      </w:r>
      <w:r>
        <w:rPr>
          <w:rFonts w:ascii="Times New Roman" w:hAnsi="Times New Roman" w:cs="Times New Roman"/>
          <w:szCs w:val="21"/>
        </w:rPr>
        <w:t>-</w:t>
      </w:r>
      <w:r>
        <w:rPr>
          <w:rFonts w:hint="eastAsia" w:ascii="Times New Roman" w:hAnsi="Times New Roman" w:cs="Times New Roman"/>
          <w:szCs w:val="21"/>
        </w:rPr>
        <w:t>2021年05月24日18时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重庆市合川区公共资源交易中心（重庆市合川区希尔安大道225号5楼）</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熊老师</w:t>
      </w:r>
      <w:r>
        <w:rPr>
          <w:rFonts w:ascii="Times New Roman" w:hAnsi="Times New Roman" w:cs="Times New Roman"/>
          <w:szCs w:val="21"/>
        </w:rPr>
        <w:t>，联系电话：</w:t>
      </w:r>
      <w:r>
        <w:rPr>
          <w:rFonts w:hint="eastAsia" w:ascii="Times New Roman" w:hAnsi="Times New Roman" w:cs="Times New Roman"/>
          <w:szCs w:val="21"/>
        </w:rPr>
        <w:t>023-42757282</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重庆市合川区公共资源交易中心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32</w:t>
      </w:r>
      <w:r>
        <w:rPr>
          <w:rFonts w:ascii="Times New Roman" w:hAnsi="Times New Roman" w:cs="Times New Roman"/>
          <w:szCs w:val="21"/>
        </w:rPr>
        <w:t>万元（大写：</w:t>
      </w:r>
      <w:r>
        <w:rPr>
          <w:rFonts w:hint="eastAsia" w:ascii="宋体" w:hAnsi="宋体" w:eastAsia="宋体" w:cs="宋体"/>
          <w:szCs w:val="21"/>
        </w:rPr>
        <w:t>叁拾贰万元整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重庆市合川区公共资源交易中心-100003</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2021年05月24日16时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保证金户名：重庆市合川区公共资源交易中心-100003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开户行：重庆银行合川支行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帐号：470102029000203436-100003。</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2、如成功竞得，已缴纳的保证金可抵作</w:t>
      </w:r>
      <w:r>
        <w:rPr>
          <w:rFonts w:hint="eastAsia" w:ascii="Times New Roman" w:hAnsi="Times New Roman" w:cs="Times New Roman"/>
          <w:szCs w:val="21"/>
        </w:rPr>
        <w:t>采</w:t>
      </w:r>
      <w:r>
        <w:rPr>
          <w:rFonts w:ascii="Times New Roman" w:hAnsi="Times New Roman" w:cs="Times New Roman"/>
          <w:szCs w:val="21"/>
        </w:rPr>
        <w:t>矿权出让收益，由竞得人委托</w:t>
      </w:r>
      <w:r>
        <w:rPr>
          <w:rFonts w:hint="eastAsia" w:ascii="Times New Roman" w:hAnsi="Times New Roman" w:cs="Times New Roman"/>
          <w:szCs w:val="21"/>
        </w:rPr>
        <w:t>重庆市合川区公共资源交易中心-100003</w:t>
      </w:r>
      <w:r>
        <w:rPr>
          <w:rFonts w:ascii="Times New Roman" w:hAnsi="Times New Roman" w:cs="Times New Roman"/>
          <w:szCs w:val="21"/>
        </w:rPr>
        <w:t>支付至财政非税收入专户；如未竞得，可在成交日之后1个工作日内办理退还手续，不计利息。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每次加价幅度为1万元或其整数倍，加价不得高于加价幅度的5倍万</w:t>
      </w:r>
      <w:r>
        <w:rPr>
          <w:rFonts w:ascii="Times New Roman" w:hAnsi="Times New Roman" w:cs="Times New Roman"/>
          <w:szCs w:val="21"/>
        </w:rPr>
        <w:t>元。拍卖时间为</w:t>
      </w:r>
      <w:r>
        <w:rPr>
          <w:rFonts w:hint="eastAsia" w:ascii="Times New Roman" w:hAnsi="Times New Roman" w:cs="Times New Roman"/>
          <w:szCs w:val="21"/>
        </w:rPr>
        <w:t xml:space="preserve">  </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重庆市合川区公共资源交易中心</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采矿权出让收益在采矿权出让合同签订之日起7个工作日内一次性缴纳完善。</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1.本次公告序号GC202102采矿权为重庆市富枫新型节能建材有限公司页岩矿山因资源枯竭进行改扩建，该矿区范围内原剩余资源储量43.1万吨未纳入本次公开出让，成交确认后，原矿权人剩余资源储量由竞得人于《重庆市采矿权出让合同》签订前，按本次竞得的单价支付给原采矿权人指定账户（收款单位：重庆市富枫新型节能建材有限公司，开户行：中国建设银行合川支行，账号：50050115360000000547），开采权利归新竞得人所有。根据出让前期报告等资料，矿区范围内砖瓦用页岩地质资源储量为174.2万吨，其中原矿区保有资源储量43.1万吨，新增资源储量131.1万吨。2.竞得人须自行或委托编制矿山地质环境恢复治理和土地复垦方案并通过审查，同时按照《矿山地质环境保护规定》等相关规定履行矿山地质环境保护相关义务。3.原采矿权人的机器设备、房屋建筑、构筑物及其他辅助设施、土地租赁费用等固定资产投入评估价值详见《评估报告》｛重鑫资评字（2020）第029号｝，矿权挂牌成交后签订《重庆市采矿权出让合同》前，由竞得人一次性将《评估报告》｛重鑫资评字（2020）第029号｝中评估价值的80%直接支付给原矿业权人指定账户（收款单位：重庆市富枫新型节能建材有限公司，开户行：中国建设银行合川支行，账号：50050115360000000547），剩余金额在取得采矿许可证7天内支付；该宗采矿权前期技术报告等费用30.21万元，由竞得人于《重庆市采矿权出让合同》签订前支付至出让方指定账户（收款单位：重庆市合川城市建设投资（集团）有限公司，开户行：农行合川合阳支行，账号：31150401040009399），相关税费由竞得人自行承担。逾期未缴纳相关费用的，视为竞得人自动放弃采矿权，不退还竞买保证金。4.该宗采矿权涉及的资产评估内容和价值，是为解决原矿权人之前投入、借贷资金等遗留问题，竞得人须在本次采矿权出让期限内自行消化处置；采矿权出让期限届满后采矿权由政府收回，下轮采矿权包装出让中不再对其矿业权人资产、前期投入等进行评估，且不再纳入采矿权前期包装出让成本中。</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重庆市合川区规划和自然资源局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重庆市合川区公共资源交易中心</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2"/>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bookmarkStart w:id="0" w:name="_GoBack"/>
            <w:bookmarkEnd w:id="0"/>
            <w:r>
              <w:rPr>
                <w:rFonts w:ascii="Times New Roman" w:hAnsi="Times New Roman" w:cs="Times New Roman"/>
                <w:sz w:val="20"/>
                <w:szCs w:val="20"/>
              </w:rPr>
              <w:t>：</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合川区狮滩镇新屋村八社页岩矿段</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pPr>
      <w:r>
        <w:rPr>
          <w:rFonts w:hint="eastAsia" w:ascii="Times New Roman" w:hAnsi="Times New Roman" w:cs="Times New Roman"/>
          <w:color w:val="222222"/>
          <w:szCs w:val="21"/>
        </w:rPr>
        <w:t>附件五：《采矿权成交确认书》模板</w:t>
      </w:r>
    </w:p>
    <w:sectPr>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方正仿宋_GBK">
    <w:altName w:val="微软雅黑"/>
    <w:panose1 w:val="00000000000000000000"/>
    <w:charset w:val="86"/>
    <w:family w:val="script"/>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方正仿宋_GBK">
    <w:altName w:val="微软雅黑"/>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880956"/>
    <w:rsid w:val="00CB205D"/>
    <w:rsid w:val="081B0F60"/>
    <w:rsid w:val="316E2134"/>
    <w:rsid w:val="451B6779"/>
    <w:rsid w:val="647207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838</Words>
  <Characters>4782</Characters>
  <Lines>39</Lines>
  <Paragraphs>11</Paragraphs>
  <TotalTime>4</TotalTime>
  <ScaleCrop>false</ScaleCrop>
  <LinksUpToDate>false</LinksUpToDate>
  <CharactersWithSpaces>5609</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谢政</cp:lastModifiedBy>
  <dcterms:modified xsi:type="dcterms:W3CDTF">2021-04-25T02:01:34Z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