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渝矿采出字〔2021〕（高新区）1号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2021年05月21日12时</w:t>
      </w:r>
      <w:r>
        <w:rPr>
          <w:rFonts w:asciiTheme="minorEastAsia" w:hAnsiTheme="minorEastAsia"/>
          <w:sz w:val="24"/>
        </w:rPr>
        <w:t>-</w:t>
      </w:r>
      <w:r>
        <w:rPr>
          <w:rFonts w:hint="eastAsia" w:asciiTheme="minorEastAsia" w:hAnsiTheme="minorEastAsia"/>
          <w:sz w:val="24"/>
        </w:rPr>
        <w:t>2021年06月21日12时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重庆市公共资源交易中心</w:t>
      </w:r>
      <w:r>
        <w:rPr>
          <w:rFonts w:asciiTheme="minorEastAsia" w:hAnsiTheme="minorEastAsia"/>
          <w:sz w:val="24"/>
        </w:rPr>
        <w:t>索取相关资料并进行报名。地址：</w:t>
      </w:r>
      <w:r>
        <w:rPr>
          <w:rFonts w:hint="eastAsia" w:asciiTheme="minorEastAsia" w:hAnsiTheme="minorEastAsia"/>
          <w:sz w:val="24"/>
        </w:rPr>
        <w:t>重庆市渝北区青枫北路6号渝兴广场B9、B10栋</w:t>
      </w:r>
      <w:r>
        <w:rPr>
          <w:rFonts w:asciiTheme="minorEastAsia" w:hAnsiTheme="minorEastAsia"/>
          <w:sz w:val="24"/>
        </w:rPr>
        <w:t>，联系电话：</w:t>
      </w:r>
      <w:r>
        <w:rPr>
          <w:rFonts w:hint="eastAsia" w:asciiTheme="minorEastAsia" w:hAnsiTheme="minorEastAsia"/>
          <w:sz w:val="24"/>
        </w:rPr>
        <w:t>63628117</w:t>
      </w:r>
      <w:r>
        <w:rPr>
          <w:rFonts w:asciiTheme="minorEastAsia" w:hAnsiTheme="minorEastAsia"/>
          <w:sz w:val="24"/>
        </w:rPr>
        <w:t>，联系人：</w:t>
      </w:r>
      <w:r>
        <w:rPr>
          <w:rFonts w:hint="eastAsia" w:asciiTheme="minorEastAsia" w:hAnsiTheme="minorEastAsia"/>
          <w:sz w:val="24"/>
        </w:rPr>
        <w:t>王先生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同步发布的网站：重庆市规划和自然资源局网站：http://ghzrzyj.cq.gov.cn、重庆市公共资源交易中心</w:t>
      </w:r>
      <w:r>
        <w:rPr>
          <w:rFonts w:asciiTheme="minorEastAsia" w:hAnsiTheme="minorEastAsia"/>
          <w:sz w:val="24"/>
        </w:rPr>
        <w:t>网站：</w:t>
      </w:r>
      <w:r>
        <w:rPr>
          <w:rFonts w:hint="eastAsia" w:asciiTheme="minorEastAsia" w:hAnsiTheme="minorEastAsia"/>
          <w:sz w:val="24"/>
        </w:rPr>
        <w:t xml:space="preserve">   https://www.cqggzy.com/、自然资源部网站：http://www.mnr.gov.cn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GXGC202101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重庆高新区曾家镇莲花湖地热水资源矿</w:t>
            </w:r>
          </w:p>
        </w:tc>
        <w:tc>
          <w:tcPr>
            <w:tcW w:w="1103" w:type="dxa"/>
            <w:vAlign w:val="center"/>
          </w:tcPr>
          <w:p>
            <w:pPr>
              <w:jc w:val="center"/>
              <w:rPr>
                <w:rFonts w:ascii="Times New Roman" w:hAnsi="Times New Roman"/>
                <w:szCs w:val="21"/>
              </w:rPr>
            </w:pPr>
            <w:r>
              <w:rPr>
                <w:rFonts w:hint="eastAsia" w:ascii="Times New Roman" w:hAnsi="Times New Roman"/>
                <w:szCs w:val="21"/>
              </w:rPr>
              <w:t>重高新区曾家镇清明村</w:t>
            </w:r>
          </w:p>
        </w:tc>
        <w:tc>
          <w:tcPr>
            <w:tcW w:w="1080" w:type="dxa"/>
            <w:vAlign w:val="center"/>
          </w:tcPr>
          <w:p>
            <w:pPr>
              <w:jc w:val="center"/>
              <w:rPr>
                <w:rFonts w:ascii="Times New Roman" w:hAnsi="Times New Roman"/>
                <w:szCs w:val="21"/>
              </w:rPr>
            </w:pPr>
            <w:r>
              <w:rPr>
                <w:rFonts w:hint="eastAsia" w:ascii="Times New Roman" w:hAnsi="Times New Roman"/>
                <w:szCs w:val="21"/>
              </w:rPr>
              <w:t>地热</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182.5万立方米</w:t>
            </w:r>
          </w:p>
        </w:tc>
        <w:tc>
          <w:tcPr>
            <w:tcW w:w="1343" w:type="dxa"/>
            <w:vAlign w:val="center"/>
          </w:tcPr>
          <w:p>
            <w:pPr>
              <w:jc w:val="center"/>
              <w:rPr>
                <w:rFonts w:ascii="Times New Roman" w:hAnsi="Times New Roman"/>
                <w:szCs w:val="21"/>
              </w:rPr>
            </w:pPr>
            <w:r>
              <w:rPr>
                <w:rFonts w:hint="eastAsia" w:ascii="Times New Roman" w:hAnsi="Times New Roman"/>
                <w:szCs w:val="21"/>
              </w:rPr>
              <w:t>0.0824</w:t>
            </w:r>
          </w:p>
        </w:tc>
        <w:tc>
          <w:tcPr>
            <w:tcW w:w="1140" w:type="dxa"/>
            <w:vAlign w:val="center"/>
          </w:tcPr>
          <w:p>
            <w:pPr>
              <w:jc w:val="center"/>
              <w:rPr>
                <w:rFonts w:ascii="Times New Roman" w:hAnsi="Times New Roman"/>
              </w:rPr>
            </w:pPr>
            <w:r>
              <w:rPr>
                <w:rFonts w:hint="eastAsia" w:ascii="Times New Roman" w:hAnsi="Times New Roman"/>
              </w:rPr>
              <w:t>-1012米至-1356米</w:t>
            </w:r>
          </w:p>
        </w:tc>
        <w:tc>
          <w:tcPr>
            <w:tcW w:w="1486" w:type="dxa"/>
            <w:vAlign w:val="center"/>
          </w:tcPr>
          <w:p>
            <w:pPr>
              <w:jc w:val="center"/>
              <w:rPr>
                <w:rFonts w:ascii="Times New Roman" w:hAnsi="Times New Roman"/>
                <w:szCs w:val="21"/>
              </w:rPr>
            </w:pPr>
            <w:r>
              <w:rPr>
                <w:rFonts w:hint="eastAsia" w:ascii="Times New Roman" w:hAnsi="Times New Roman"/>
                <w:szCs w:val="21"/>
              </w:rPr>
              <w:t>36.5万立方米/年</w:t>
            </w:r>
          </w:p>
        </w:tc>
        <w:tc>
          <w:tcPr>
            <w:tcW w:w="851" w:type="dxa"/>
            <w:vAlign w:val="center"/>
          </w:tcPr>
          <w:p>
            <w:pPr>
              <w:jc w:val="center"/>
              <w:rPr>
                <w:rFonts w:ascii="Times New Roman" w:hAnsi="Times New Roman"/>
                <w:szCs w:val="21"/>
              </w:rPr>
            </w:pPr>
            <w:r>
              <w:rPr>
                <w:rFonts w:hint="eastAsia" w:ascii="Times New Roman" w:hAnsi="Times New Roman"/>
                <w:szCs w:val="21"/>
              </w:rPr>
              <w:t>5</w:t>
            </w:r>
          </w:p>
        </w:tc>
        <w:tc>
          <w:tcPr>
            <w:tcW w:w="1134" w:type="dxa"/>
            <w:vAlign w:val="center"/>
          </w:tcPr>
          <w:p>
            <w:pPr>
              <w:jc w:val="center"/>
              <w:rPr>
                <w:rFonts w:ascii="Times New Roman" w:hAnsi="Times New Roman"/>
                <w:szCs w:val="21"/>
              </w:rPr>
            </w:pPr>
            <w:r>
              <w:rPr>
                <w:rFonts w:hint="eastAsia" w:ascii="Times New Roman" w:hAnsi="Times New Roman"/>
                <w:szCs w:val="21"/>
              </w:rPr>
              <w:t>200</w:t>
            </w:r>
          </w:p>
        </w:tc>
        <w:tc>
          <w:tcPr>
            <w:tcW w:w="916" w:type="dxa"/>
            <w:vAlign w:val="center"/>
          </w:tcPr>
          <w:p>
            <w:pPr>
              <w:jc w:val="center"/>
              <w:rPr>
                <w:rFonts w:ascii="Times New Roman" w:hAnsi="Times New Roman"/>
                <w:szCs w:val="21"/>
              </w:rPr>
            </w:pPr>
            <w:r>
              <w:rPr>
                <w:rFonts w:hint="eastAsia" w:ascii="Times New Roman" w:hAnsi="Times New Roman"/>
                <w:szCs w:val="21"/>
              </w:rPr>
              <w:t>70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一、序号GXGC202101 采矿权出让人：</w:t>
      </w:r>
      <w:r>
        <w:rPr>
          <w:rFonts w:hint="eastAsia" w:asciiTheme="minorEastAsia" w:hAnsiTheme="minorEastAsia"/>
          <w:sz w:val="24"/>
          <w:szCs w:val="24"/>
        </w:rPr>
        <w:t>重庆高新区规划和自然资源局</w:t>
      </w:r>
      <w:r>
        <w:rPr>
          <w:rFonts w:asciiTheme="minorEastAsia" w:hAnsiTheme="minorEastAsia"/>
          <w:sz w:val="24"/>
          <w:szCs w:val="24"/>
        </w:rPr>
        <w:t>，地址：</w:t>
      </w:r>
      <w:r>
        <w:rPr>
          <w:rFonts w:hint="eastAsia" w:cs="宋体" w:asciiTheme="minorEastAsia" w:hAnsiTheme="minorEastAsia"/>
          <w:sz w:val="24"/>
          <w:szCs w:val="24"/>
        </w:rPr>
        <w:t>重庆高新区高新大道6号</w:t>
      </w:r>
      <w:r>
        <w:rPr>
          <w:rFonts w:asciiTheme="minorEastAsia" w:hAnsiTheme="minorEastAsia"/>
          <w:sz w:val="24"/>
          <w:szCs w:val="24"/>
        </w:rPr>
        <w:t>，联系人：</w:t>
      </w:r>
      <w:r>
        <w:rPr>
          <w:rFonts w:hint="eastAsia" w:cs="宋体" w:asciiTheme="minorEastAsia" w:hAnsiTheme="minorEastAsia"/>
          <w:sz w:val="24"/>
          <w:szCs w:val="24"/>
        </w:rPr>
        <w:t>王鑫</w:t>
      </w:r>
      <w:r>
        <w:rPr>
          <w:rFonts w:asciiTheme="minorEastAsia" w:hAnsiTheme="minorEastAsia"/>
          <w:sz w:val="24"/>
          <w:szCs w:val="24"/>
        </w:rPr>
        <w:t>，联系电话：</w:t>
      </w:r>
      <w:r>
        <w:rPr>
          <w:rFonts w:hint="eastAsia" w:asciiTheme="minorEastAsia" w:hAnsiTheme="minorEastAsia"/>
          <w:sz w:val="24"/>
          <w:szCs w:val="24"/>
        </w:rPr>
        <w:t>68600257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重庆联合产权交易所集团股份有限公司</w:t>
      </w:r>
      <w:r>
        <w:rPr>
          <w:rFonts w:asciiTheme="minorEastAsia" w:hAnsiTheme="minorEastAsia"/>
          <w:sz w:val="24"/>
          <w:szCs w:val="24"/>
        </w:rPr>
        <w:t xml:space="preserve">        开户行：</w:t>
      </w:r>
      <w:r>
        <w:rPr>
          <w:rFonts w:hint="eastAsia" w:asciiTheme="minorEastAsia" w:hAnsiTheme="minorEastAsia"/>
          <w:sz w:val="24"/>
          <w:szCs w:val="24"/>
        </w:rPr>
        <w:t>建设银行重庆中山路支行</w:t>
      </w:r>
      <w:r>
        <w:rPr>
          <w:rFonts w:asciiTheme="minorEastAsia" w:hAnsiTheme="minorEastAsia"/>
          <w:sz w:val="24"/>
          <w:szCs w:val="24"/>
        </w:rPr>
        <w:t xml:space="preserve"> 帐号：</w:t>
      </w:r>
      <w:r>
        <w:rPr>
          <w:rFonts w:hint="eastAsia" w:asciiTheme="minorEastAsia" w:hAnsiTheme="minorEastAsia"/>
          <w:sz w:val="24"/>
          <w:szCs w:val="24"/>
        </w:rPr>
        <w:t>50050100414100000286045000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重庆联合产权交易所集团股份有限公司</w:t>
      </w:r>
      <w:r>
        <w:rPr>
          <w:rFonts w:asciiTheme="minorEastAsia" w:hAnsiTheme="minorEastAsia"/>
          <w:sz w:val="24"/>
          <w:szCs w:val="24"/>
        </w:rPr>
        <w:t xml:space="preserve">        开户行：</w:t>
      </w:r>
      <w:r>
        <w:rPr>
          <w:rFonts w:hint="eastAsia" w:asciiTheme="minorEastAsia" w:hAnsiTheme="minorEastAsia"/>
          <w:sz w:val="24"/>
          <w:szCs w:val="24"/>
        </w:rPr>
        <w:t>招商银行重庆上清寺支行</w:t>
      </w:r>
      <w:r>
        <w:rPr>
          <w:rFonts w:asciiTheme="minorEastAsia" w:hAnsiTheme="minorEastAsia"/>
          <w:sz w:val="24"/>
          <w:szCs w:val="24"/>
        </w:rPr>
        <w:t xml:space="preserve"> 帐号：</w:t>
      </w:r>
      <w:r>
        <w:rPr>
          <w:rFonts w:hint="eastAsia" w:asciiTheme="minorEastAsia" w:hAnsiTheme="minorEastAsia"/>
          <w:sz w:val="24"/>
          <w:szCs w:val="24"/>
        </w:rPr>
        <w:t>123904808710306045000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重庆联合产权交易所集团股份有限公司</w:t>
      </w:r>
      <w:r>
        <w:rPr>
          <w:rFonts w:asciiTheme="minorEastAsia" w:hAnsiTheme="minorEastAsia"/>
          <w:sz w:val="24"/>
          <w:szCs w:val="24"/>
        </w:rPr>
        <w:t xml:space="preserve">        开户行：</w:t>
      </w:r>
      <w:r>
        <w:rPr>
          <w:rFonts w:hint="eastAsia" w:asciiTheme="minorEastAsia" w:hAnsiTheme="minorEastAsia"/>
          <w:sz w:val="24"/>
          <w:szCs w:val="24"/>
        </w:rPr>
        <w:t>重庆银行七星岗支行</w:t>
      </w:r>
      <w:r>
        <w:rPr>
          <w:rFonts w:asciiTheme="minorEastAsia" w:hAnsiTheme="minorEastAsia"/>
          <w:sz w:val="24"/>
          <w:szCs w:val="24"/>
        </w:rPr>
        <w:t xml:space="preserve"> 帐号：</w:t>
      </w:r>
      <w:r>
        <w:rPr>
          <w:rFonts w:hint="eastAsia" w:asciiTheme="minorEastAsia" w:hAnsiTheme="minorEastAsia"/>
          <w:sz w:val="24"/>
          <w:szCs w:val="24"/>
        </w:rPr>
        <w:t>150101040015061145000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重庆联合产权交易所集团股份有限公司</w:t>
      </w:r>
      <w:r>
        <w:rPr>
          <w:rFonts w:asciiTheme="minorEastAsia" w:hAnsiTheme="minorEastAsia"/>
          <w:sz w:val="24"/>
          <w:szCs w:val="24"/>
        </w:rPr>
        <w:t xml:space="preserve">        开户行：</w:t>
      </w:r>
      <w:r>
        <w:rPr>
          <w:rFonts w:hint="eastAsia" w:asciiTheme="minorEastAsia" w:hAnsiTheme="minorEastAsia"/>
          <w:sz w:val="24"/>
          <w:szCs w:val="24"/>
        </w:rPr>
        <w:t>上海浦东发展银行重庆分行营业部</w:t>
      </w:r>
      <w:r>
        <w:rPr>
          <w:rFonts w:asciiTheme="minorEastAsia" w:hAnsiTheme="minorEastAsia"/>
          <w:sz w:val="24"/>
          <w:szCs w:val="24"/>
        </w:rPr>
        <w:t xml:space="preserve"> 帐号：</w:t>
      </w:r>
      <w:r>
        <w:rPr>
          <w:rFonts w:hint="eastAsia" w:asciiTheme="minorEastAsia" w:hAnsiTheme="minorEastAsia"/>
          <w:sz w:val="24"/>
          <w:szCs w:val="24"/>
        </w:rPr>
        <w:t>8301098918000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重庆联合产权交易所集团股份有限公司</w:t>
      </w:r>
      <w:r>
        <w:rPr>
          <w:rFonts w:asciiTheme="minorEastAsia" w:hAnsiTheme="minorEastAsia"/>
          <w:sz w:val="24"/>
          <w:szCs w:val="24"/>
        </w:rPr>
        <w:t xml:space="preserve">        开户行：</w:t>
      </w:r>
      <w:r>
        <w:rPr>
          <w:rFonts w:hint="eastAsia" w:asciiTheme="minorEastAsia" w:hAnsiTheme="minorEastAsia"/>
          <w:sz w:val="24"/>
          <w:szCs w:val="24"/>
        </w:rPr>
        <w:t>中国民生银行重庆分行营业部</w:t>
      </w:r>
      <w:r>
        <w:rPr>
          <w:rFonts w:asciiTheme="minorEastAsia" w:hAnsiTheme="minorEastAsia"/>
          <w:sz w:val="24"/>
          <w:szCs w:val="24"/>
        </w:rPr>
        <w:t xml:space="preserve"> 帐号：</w:t>
      </w:r>
      <w:r>
        <w:rPr>
          <w:rFonts w:hint="eastAsia" w:asciiTheme="minorEastAsia" w:hAnsiTheme="minorEastAsia"/>
          <w:sz w:val="24"/>
          <w:szCs w:val="24"/>
        </w:rPr>
        <w:t>9902001256144500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2021年06月21日12时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重庆联合产权交易所集团股份有限公司</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sz w:val="24"/>
        </w:rPr>
      </w:pPr>
      <w:r>
        <w:rPr>
          <w:rFonts w:ascii="Times New Roman" w:hAnsi="Times New Roman"/>
          <w:sz w:val="24"/>
        </w:rPr>
        <w:t>对本次出让的采矿权存有异议的，应在公示期截止前以书面方式向</w:t>
      </w:r>
      <w:r>
        <w:rPr>
          <w:rFonts w:hint="eastAsia" w:ascii="Times New Roman" w:hAnsi="Times New Roman"/>
          <w:sz w:val="24"/>
        </w:rPr>
        <w:t>重庆高新区规划和自然资源局</w:t>
      </w:r>
      <w:r>
        <w:rPr>
          <w:rFonts w:ascii="Times New Roman" w:hAnsi="Times New Roman"/>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重庆高新区曾家镇莲花湖地热水资源勘查为国家出资企业垫资项目。2021年4月大信会计师事务所重庆分所对重庆高新区曾家镇莲花湖地热水资源勘查及前期开发成本投入进行了专项审计，截至2021年3月31日止，勘查垫资人对重庆高新区曾家镇莲花湖地热水资源开发项目的前期成本投入审定总金额为 820.1283万元。矿业权成交后、签订《重庆市采矿权出让合同》前，由竞得人一次性直接将820.1283万元支付至出让方指定账户（成交后由重庆高新区规划和自然资源局提供收款账户信息及支付时限），收款方只开具收款收据。竞得人若未按公告要求足额支付相关费用，即视为自愿放弃采矿权，出让方不退还竞买保证金。若原勘查垫资人为竞得人，可以不支付此费用，国家不再返还垫资人地热资源勘查及前期开发垫资成本投入费用。本宗采矿权相关报告资料未公开部分，竞买申请人可在公示期内向出让方申请查阅。</w:t>
      </w:r>
    </w:p>
    <w:p>
      <w:pPr>
        <w:spacing w:line="360" w:lineRule="exact"/>
        <w:ind w:firstLine="480" w:firstLineChars="200"/>
        <w:rPr>
          <w:rFonts w:hint="eastAsia" w:ascii="Times New Roman" w:hAnsi="Times New Roman"/>
          <w:sz w:val="24"/>
        </w:rPr>
      </w:pPr>
      <w:r>
        <w:rPr>
          <w:rFonts w:hint="eastAsia" w:ascii="Times New Roman" w:hAnsi="Times New Roman"/>
          <w:sz w:val="24"/>
        </w:rPr>
        <w:t>（二）本次公告序号GX-GC21001采矿权井口位置位于高新区曾家镇莲花湖片区组团A分区A01-3/05地块内，该地块土地使用权由重庆国盛物业（集团）有限公司于2019年9月通过招拍挂竞得。重庆国盛物业（集团）有限公司承诺竞得人“在其井口位置土地使用及管线设置时，提供力所能及的方便和支持，在合法合规的前提下与其公平合理地友好协商相关费用，不人为设置任何障碍条件”。</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（三）竞得人须自行或委托编制矿山地质环境恢复治理和土地复垦方案并通过审查，同时按照《矿山地质环境保护规定》等相关规定履行矿山地质环境保护相关义务。</w:t>
      </w:r>
      <w:bookmarkStart w:id="0" w:name="_GoBack"/>
      <w:bookmarkEnd w:id="0"/>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重庆高新区曾家镇莲花湖地热水资源矿采矿权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GXGC202101</w:t>
      </w:r>
    </w:p>
    <w:p>
      <w:pPr>
        <w:spacing w:line="360" w:lineRule="exact"/>
        <w:ind w:firstLine="420" w:firstLineChars="200"/>
        <w:rPr>
          <w:rFonts w:ascii="Times New Roman" w:hAnsi="Times New Roman"/>
          <w:szCs w:val="21"/>
        </w:rPr>
      </w:pPr>
      <w:r>
        <w:rPr>
          <w:rFonts w:hint="eastAsia" w:ascii="Times New Roman" w:hAnsi="Times New Roman"/>
          <w:szCs w:val="21"/>
        </w:rPr>
        <w:t>重庆高新区曾家镇莲花湖地热水资源矿</w:t>
      </w:r>
      <w:r>
        <w:rPr>
          <w:rFonts w:ascii="Times New Roman" w:hAnsi="Times New Roman"/>
          <w:szCs w:val="21"/>
        </w:rPr>
        <w:t>采矿权位于</w:t>
      </w:r>
      <w:r>
        <w:rPr>
          <w:rFonts w:hint="eastAsia" w:ascii="Times New Roman" w:hAnsi="Times New Roman"/>
          <w:szCs w:val="21"/>
        </w:rPr>
        <w:t>重庆高新区曾家镇清明村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重庆市公共资源交易中心</w:t>
      </w:r>
      <w:r>
        <w:rPr>
          <w:rFonts w:asciiTheme="minorEastAsia" w:hAnsiTheme="minorEastAsia"/>
          <w:szCs w:val="21"/>
        </w:rPr>
        <w:t>（</w:t>
      </w:r>
      <w:r>
        <w:rPr>
          <w:rFonts w:hint="eastAsia" w:asciiTheme="minorEastAsia" w:hAnsiTheme="minorEastAsia"/>
          <w:szCs w:val="21"/>
        </w:rPr>
        <w:t xml:space="preserve">   https://www.cqggzy.com/</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2021年05月21日12时</w:t>
      </w:r>
      <w:r>
        <w:rPr>
          <w:rFonts w:asciiTheme="minorEastAsia" w:hAnsiTheme="minorEastAsia"/>
          <w:szCs w:val="21"/>
        </w:rPr>
        <w:t>-</w:t>
      </w:r>
      <w:r>
        <w:rPr>
          <w:rFonts w:hint="eastAsia" w:asciiTheme="minorEastAsia" w:hAnsiTheme="minorEastAsia"/>
          <w:szCs w:val="21"/>
        </w:rPr>
        <w:t>2021年06月21日12时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重庆高新区曾家镇莲花湖地热水资源矿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重庆高新区曾家镇清明村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200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0.0824</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-1012米至-1356米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地热</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182.5万立方米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36.5万立方米/年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5</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3270397.19</w:t>
            </w:r>
          </w:p>
        </w:tc>
        <w:tc>
          <w:p>
            <w:pPr>
              <w:spacing w:line="360" w:lineRule="exact"/>
              <w:jc w:val="center"/>
              <w:rPr>
                <w:rFonts w:ascii="Times New Roman" w:hAnsi="Times New Roman"/>
                <w:szCs w:val="21"/>
              </w:rPr>
            </w:pPr>
            <w:r>
              <w:rPr>
                <w:rFonts w:hint="eastAsia" w:ascii="Times New Roman" w:hAnsi="Times New Roman"/>
                <w:szCs w:val="21"/>
              </w:rPr>
              <w:t>35623577.00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3270394.23</w:t>
            </w:r>
          </w:p>
        </w:tc>
        <w:tc>
          <w:p>
            <w:pPr>
              <w:spacing w:line="360" w:lineRule="exact"/>
              <w:jc w:val="center"/>
              <w:rPr>
                <w:rFonts w:ascii="Times New Roman" w:hAnsi="Times New Roman"/>
                <w:szCs w:val="21"/>
              </w:rPr>
            </w:pPr>
            <w:r>
              <w:rPr>
                <w:rFonts w:hint="eastAsia" w:ascii="Times New Roman" w:hAnsi="Times New Roman"/>
                <w:szCs w:val="21"/>
              </w:rPr>
              <w:t>35624038.62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3270217.18</w:t>
            </w:r>
          </w:p>
        </w:tc>
        <w:tc>
          <w:p>
            <w:pPr>
              <w:spacing w:line="360" w:lineRule="exact"/>
              <w:jc w:val="center"/>
              <w:rPr>
                <w:rFonts w:ascii="Times New Roman" w:hAnsi="Times New Roman"/>
                <w:szCs w:val="21"/>
              </w:rPr>
            </w:pPr>
            <w:r>
              <w:rPr>
                <w:rFonts w:hint="eastAsia" w:ascii="Times New Roman" w:hAnsi="Times New Roman"/>
                <w:szCs w:val="21"/>
              </w:rPr>
              <w:t>35624037.48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3270217.18</w:t>
            </w:r>
          </w:p>
        </w:tc>
        <w:tc>
          <w:p>
            <w:pPr>
              <w:spacing w:line="360" w:lineRule="exact"/>
              <w:jc w:val="center"/>
              <w:rPr>
                <w:rFonts w:ascii="Times New Roman" w:hAnsi="Times New Roman"/>
                <w:szCs w:val="21"/>
              </w:rPr>
            </w:pPr>
            <w:r>
              <w:rPr>
                <w:rFonts w:hint="eastAsia" w:ascii="Times New Roman" w:hAnsi="Times New Roman"/>
                <w:szCs w:val="21"/>
              </w:rPr>
              <w:t>35623576.28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重庆高新区规划和自然资源局</w:t>
      </w:r>
      <w:r>
        <w:rPr>
          <w:rFonts w:asciiTheme="minorEastAsia" w:hAnsiTheme="minorEastAsia"/>
          <w:szCs w:val="21"/>
        </w:rPr>
        <w:t>，采矿权出让承办机构为</w:t>
      </w:r>
      <w:r>
        <w:rPr>
          <w:rFonts w:hint="eastAsia" w:asciiTheme="minorEastAsia" w:hAnsiTheme="minorEastAsia"/>
          <w:szCs w:val="21"/>
        </w:rPr>
        <w:t>重庆市公共资源交易中心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重庆高新区规划和自然资源局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重庆高新区高新大道6号</w:t>
      </w:r>
      <w:r>
        <w:rPr>
          <w:rFonts w:asciiTheme="minorEastAsia" w:hAnsiTheme="minorEastAsia"/>
          <w:szCs w:val="21"/>
        </w:rPr>
        <w:t>，联系人：</w:t>
      </w:r>
      <w:r>
        <w:rPr>
          <w:rFonts w:hint="eastAsia" w:cs="宋体" w:asciiTheme="minorEastAsia" w:hAnsiTheme="minorEastAsia"/>
          <w:szCs w:val="21"/>
        </w:rPr>
        <w:t>王鑫</w:t>
      </w:r>
      <w:r>
        <w:rPr>
          <w:rFonts w:asciiTheme="minorEastAsia" w:hAnsiTheme="minorEastAsia"/>
          <w:szCs w:val="21"/>
        </w:rPr>
        <w:t>，联系电话：</w:t>
      </w:r>
      <w:r>
        <w:rPr>
          <w:rFonts w:hint="eastAsia" w:asciiTheme="minorEastAsia" w:hAnsiTheme="minorEastAsia"/>
          <w:szCs w:val="21"/>
        </w:rPr>
        <w:t>68600257</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重庆市渝北区青枫北路6号渝兴广场B9、B10栋</w:t>
      </w:r>
      <w:r>
        <w:rPr>
          <w:rFonts w:asciiTheme="minorEastAsia" w:hAnsiTheme="minorEastAsia"/>
          <w:szCs w:val="21"/>
        </w:rPr>
        <w:t>，联系人：</w:t>
      </w:r>
      <w:r>
        <w:rPr>
          <w:rFonts w:hint="eastAsia" w:asciiTheme="minorEastAsia" w:hAnsiTheme="minorEastAsia"/>
          <w:szCs w:val="21"/>
        </w:rPr>
        <w:t>王先生</w:t>
      </w:r>
      <w:r>
        <w:rPr>
          <w:rFonts w:asciiTheme="minorEastAsia" w:hAnsiTheme="minorEastAsia"/>
          <w:szCs w:val="21"/>
        </w:rPr>
        <w:t>，联系电话：</w:t>
      </w:r>
      <w:r>
        <w:rPr>
          <w:rFonts w:hint="eastAsia" w:asciiTheme="minorEastAsia" w:hAnsiTheme="minorEastAsia"/>
          <w:szCs w:val="21"/>
        </w:rPr>
        <w:t>63628117</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2021年05月21日12时</w:t>
      </w:r>
      <w:r>
        <w:rPr>
          <w:rFonts w:ascii="Times New Roman" w:hAnsi="Times New Roman" w:cs="Times New Roman"/>
          <w:szCs w:val="21"/>
        </w:rPr>
        <w:t>-</w:t>
      </w:r>
      <w:r>
        <w:rPr>
          <w:rFonts w:hint="eastAsia" w:ascii="Times New Roman" w:hAnsi="Times New Roman" w:cs="Times New Roman"/>
          <w:szCs w:val="21"/>
        </w:rPr>
        <w:t>2021年06月21日12时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重庆市渝北区青枫北路6号渝兴广场B9、B10栋</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王先生</w:t>
      </w:r>
      <w:r>
        <w:rPr>
          <w:rFonts w:ascii="Times New Roman" w:hAnsi="Times New Roman" w:cs="Times New Roman"/>
          <w:szCs w:val="21"/>
        </w:rPr>
        <w:t>，联系电话：</w:t>
      </w:r>
      <w:r>
        <w:rPr>
          <w:rFonts w:hint="eastAsia" w:ascii="Times New Roman" w:hAnsi="Times New Roman" w:cs="Times New Roman"/>
          <w:szCs w:val="21"/>
        </w:rPr>
        <w:t>023-63628117</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70</w:t>
      </w:r>
      <w:r>
        <w:rPr>
          <w:rFonts w:ascii="Times New Roman" w:hAnsi="Times New Roman" w:cs="Times New Roman"/>
          <w:szCs w:val="21"/>
        </w:rPr>
        <w:t>万元（大写：</w:t>
      </w:r>
      <w:r>
        <w:rPr>
          <w:rFonts w:hint="eastAsia" w:ascii="宋体" w:hAnsi="宋体" w:eastAsia="宋体" w:cs="宋体"/>
          <w:szCs w:val="21"/>
        </w:rPr>
        <w:t>柒拾万元整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重庆联合产权交易所集团股份有限公司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2021年06月21日12时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保证金户名：重庆联合产权交易所集团股份有限公司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开户行：建设银行重庆中山路支行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帐号：50050100414100000286045000。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保证金户名：重庆联合产权交易所集团股份有限公司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开户行：招商银行重庆上清寺支行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帐号：123904808710306045000。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保证金户名：重庆联合产权交易所集团股份有限公司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开户行：重庆银行七星岗支行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帐号：150101040015061145000。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保证金户名：重庆联合产权交易所集团股份有限公司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开户行：上海浦东发展银行重庆分行营业部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帐号：8301098918000。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保证金户名：重庆联合产权交易所集团股份有限公司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开户行：中国民生银行重庆分行营业部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帐号：9902001256144500。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重庆联合产权交易所集团股份有限公司</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2万</w:t>
      </w:r>
      <w:r>
        <w:rPr>
          <w:rFonts w:ascii="Times New Roman" w:hAnsi="Times New Roman" w:cs="Times New Roman"/>
          <w:szCs w:val="21"/>
        </w:rPr>
        <w:t>元。拍卖时间为</w:t>
      </w:r>
      <w:r>
        <w:rPr>
          <w:rFonts w:hint="eastAsia" w:ascii="Times New Roman" w:hAnsi="Times New Roman" w:cs="Times New Roman"/>
          <w:szCs w:val="21"/>
        </w:rPr>
        <w:t>2021年06月21日16时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最多分两期缴纳，首期缴纳比例不低于总额的20%（在采矿权出让合同签订之日起7个工作日内缴纳），且不低于200万元；第二期缴纳总出让收益的剩余部分（在采矿权出让合同签订之日起1个顺延年内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重庆高新区规划和自然资源局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重庆高新区曾家镇莲花湖地热水资源矿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附件六：公示文及须知扫描件</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公示文</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竞买须知</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58A45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2021-05-21T08:42:24Z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