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sz w:val="40"/>
          <w:szCs w:val="40"/>
        </w:rPr>
      </w:pPr>
      <w:bookmarkStart w:id="0" w:name="OLE_LINK1"/>
      <w:r>
        <w:rPr>
          <w:rFonts w:ascii="Times New Roman" w:hAnsi="Times New Roman" w:eastAsia="黑体"/>
          <w:sz w:val="40"/>
          <w:szCs w:val="40"/>
        </w:rPr>
        <w:t>重庆</w:t>
      </w:r>
      <w:bookmarkEnd w:id="0"/>
      <w:r>
        <w:rPr>
          <w:rFonts w:ascii="Times New Roman" w:hAnsi="Times New Roman" w:eastAsia="黑体"/>
          <w:sz w:val="40"/>
          <w:szCs w:val="40"/>
        </w:rPr>
        <w:t>市探矿权公开出让公告</w:t>
      </w:r>
    </w:p>
    <w:p>
      <w:pPr>
        <w:jc w:val="center"/>
        <w:rPr>
          <w:rFonts w:ascii="Times New Roman" w:hAnsi="Times New Roman" w:eastAsia="黑体"/>
          <w:sz w:val="30"/>
          <w:szCs w:val="30"/>
        </w:rPr>
      </w:pPr>
      <w:r>
        <w:rPr>
          <w:rFonts w:hint="eastAsia" w:ascii="Times New Roman" w:hAnsi="Times New Roman" w:eastAsia="黑体"/>
          <w:sz w:val="30"/>
          <w:szCs w:val="30"/>
        </w:rPr>
        <w:t>渝矿探出字〔2021〕（石柱）1号</w:t>
      </w:r>
    </w:p>
    <w:p>
      <w:pPr>
        <w:spacing w:line="360" w:lineRule="exact"/>
        <w:ind w:firstLine="480" w:firstLineChars="200"/>
        <w:rPr>
          <w:rFonts w:ascii="Times New Roman" w:hAnsi="Times New Roman"/>
          <w:sz w:val="24"/>
        </w:rPr>
      </w:pPr>
      <w:r>
        <w:rPr>
          <w:rFonts w:ascii="Times New Roman" w:hAnsi="Times New Roman"/>
          <w:sz w:val="24"/>
        </w:rPr>
        <w:t>根据</w:t>
      </w:r>
      <w:r>
        <w:rPr>
          <w:rFonts w:hint="eastAsia" w:ascii="Times New Roman" w:hAnsi="Times New Roman"/>
          <w:sz w:val="24"/>
        </w:rPr>
        <w:t>国家和重庆市的相关规定</w:t>
      </w:r>
      <w:r>
        <w:rPr>
          <w:rFonts w:ascii="Times New Roman" w:hAnsi="Times New Roman"/>
          <w:sz w:val="24"/>
        </w:rPr>
        <w:t>，现对以下探矿权予以公告，公告时间为</w:t>
      </w:r>
      <w:r>
        <w:rPr>
          <w:rFonts w:hint="eastAsia" w:ascii="Times New Roman" w:hAnsi="Times New Roman"/>
          <w:sz w:val="24"/>
          <w:u w:val="single"/>
        </w:rPr>
        <w:t>2021年05月28日09时</w:t>
      </w:r>
      <w:r>
        <w:rPr>
          <w:rFonts w:hint="eastAsia" w:ascii="Times New Roman" w:hAnsi="Times New Roman"/>
          <w:sz w:val="24"/>
        </w:rPr>
        <w:t>至</w:t>
      </w:r>
      <w:r>
        <w:rPr>
          <w:rFonts w:hint="eastAsia" w:ascii="Times New Roman" w:hAnsi="Times New Roman"/>
          <w:sz w:val="24"/>
          <w:u w:val="single"/>
        </w:rPr>
        <w:t>2021年06月25日18时</w:t>
      </w:r>
      <w:r>
        <w:rPr>
          <w:rFonts w:ascii="Times New Roman" w:hAnsi="Times New Roman"/>
          <w:sz w:val="24"/>
        </w:rPr>
        <w:t>。公告日期内有2家以上（含2家）申报的采取拍卖方式确定受让方，拍卖时间另行通知；公告时间内只有1家单位申报的将采取挂牌出让。本次公开出让的探矿权采用现场交易，出让详细资料和具体要求，竞买申请人可在公告截止前到</w:t>
      </w:r>
      <w:r>
        <w:rPr>
          <w:rFonts w:hint="eastAsia" w:ascii="Times New Roman" w:hAnsi="Times New Roman"/>
          <w:sz w:val="24"/>
        </w:rPr>
        <w:t>石柱土家族自治县公共资源综合交易中心</w:t>
      </w:r>
      <w:r>
        <w:rPr>
          <w:rFonts w:ascii="Times New Roman" w:hAnsi="Times New Roman"/>
          <w:sz w:val="24"/>
        </w:rPr>
        <w:t>索取相关资料并进行报名。地址：</w:t>
      </w:r>
      <w:r>
        <w:rPr>
          <w:rFonts w:hint="eastAsia" w:ascii="Times New Roman" w:hAnsi="Times New Roman"/>
          <w:sz w:val="24"/>
        </w:rPr>
        <w:t>石柱县新城区写字楼5楼</w:t>
      </w:r>
      <w:r>
        <w:rPr>
          <w:rFonts w:ascii="Times New Roman" w:hAnsi="Times New Roman"/>
          <w:sz w:val="24"/>
        </w:rPr>
        <w:t>，联系电话：</w:t>
      </w:r>
      <w:r>
        <w:rPr>
          <w:rFonts w:hint="eastAsia" w:ascii="Times New Roman" w:hAnsi="Times New Roman"/>
          <w:sz w:val="24"/>
        </w:rPr>
        <w:t>023-73377087</w:t>
      </w:r>
      <w:r>
        <w:rPr>
          <w:rFonts w:ascii="Times New Roman" w:hAnsi="Times New Roman"/>
          <w:sz w:val="24"/>
        </w:rPr>
        <w:t>，联系人：</w:t>
      </w:r>
      <w:r>
        <w:rPr>
          <w:rFonts w:hint="eastAsia" w:ascii="Times New Roman" w:hAnsi="Times New Roman"/>
          <w:sz w:val="24"/>
        </w:rPr>
        <w:t>谭老师</w:t>
      </w:r>
      <w:r>
        <w:rPr>
          <w:rFonts w:ascii="Times New Roman" w:hAnsi="Times New Roman"/>
          <w:sz w:val="24"/>
        </w:rPr>
        <w:t>。</w:t>
      </w:r>
    </w:p>
    <w:p>
      <w:pPr>
        <w:spacing w:line="360" w:lineRule="exact"/>
        <w:ind w:firstLine="480" w:firstLineChars="200"/>
        <w:rPr>
          <w:rFonts w:ascii="Times New Roman" w:hAnsi="Times New Roman"/>
          <w:sz w:val="24"/>
        </w:rPr>
      </w:pPr>
      <w:r>
        <w:rPr>
          <w:rFonts w:ascii="Times New Roman" w:hAnsi="Times New Roman"/>
          <w:sz w:val="24"/>
        </w:rPr>
        <w:t>本次公告</w:t>
      </w:r>
      <w:r>
        <w:rPr>
          <w:rFonts w:hint="eastAsia" w:ascii="Times New Roman" w:hAnsi="Times New Roman"/>
          <w:sz w:val="24"/>
        </w:rPr>
        <w:t>同步发布的网站：重庆市规划和自然资源局网站：http://ghzrzyj.cq.gov.cn、</w:t>
      </w:r>
      <w:r>
        <w:rPr>
          <w:rFonts w:hint="eastAsia" w:ascii="Times New Roman" w:hAnsi="Times New Roman"/>
          <w:sz w:val="24"/>
        </w:rPr>
        <w:t>石柱土家族自治县公共资源综合交易中心</w:t>
      </w:r>
      <w:r>
        <w:rPr>
          <w:rFonts w:ascii="Times New Roman" w:hAnsi="Times New Roman"/>
          <w:sz w:val="24"/>
        </w:rPr>
        <w:t>网站：</w:t>
      </w:r>
      <w:r>
        <w:rPr>
          <w:rFonts w:hint="eastAsia" w:ascii="Times New Roman" w:hAnsi="Times New Roman"/>
          <w:sz w:val="24"/>
        </w:rPr>
        <w:t>https://www.cqggzy.com/shizhuweb/、石柱县人民政府网 http://cqszx.gov.cn/bm/xghzyj/</w:t>
      </w:r>
      <w:r>
        <w:rPr>
          <w:rFonts w:ascii="Times New Roman" w:hAnsi="Times New Roman"/>
          <w:sz w:val="24"/>
        </w:rPr>
        <w:t>发布。</w:t>
      </w:r>
    </w:p>
    <w:tbl>
      <w:tblPr>
        <w:tblStyle w:val="4"/>
        <w:tblW w:w="143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5"/>
        <w:gridCol w:w="2052"/>
        <w:gridCol w:w="993"/>
        <w:gridCol w:w="850"/>
        <w:gridCol w:w="2185"/>
        <w:gridCol w:w="1701"/>
        <w:gridCol w:w="1746"/>
        <w:gridCol w:w="954"/>
        <w:gridCol w:w="1229"/>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jc w:val="center"/>
        </w:trPr>
        <w:tc>
          <w:tcPr>
            <w:tcW w:w="1345" w:type="dxa"/>
            <w:vAlign w:val="center"/>
          </w:tcPr>
          <w:p>
            <w:pPr>
              <w:jc w:val="center"/>
              <w:rPr>
                <w:rFonts w:ascii="Times New Roman" w:hAnsi="Times New Roman"/>
                <w:szCs w:val="21"/>
              </w:rPr>
            </w:pPr>
            <w:r>
              <w:rPr>
                <w:rFonts w:ascii="Times New Roman" w:hAnsi="Times New Roman"/>
                <w:szCs w:val="21"/>
              </w:rPr>
              <w:t>序号</w:t>
            </w:r>
          </w:p>
        </w:tc>
        <w:tc>
          <w:tcPr>
            <w:tcW w:w="2052" w:type="dxa"/>
            <w:vAlign w:val="center"/>
          </w:tcPr>
          <w:p>
            <w:pPr>
              <w:jc w:val="center"/>
              <w:rPr>
                <w:rFonts w:ascii="Times New Roman" w:hAnsi="Times New Roman"/>
                <w:szCs w:val="21"/>
              </w:rPr>
            </w:pPr>
            <w:r>
              <w:rPr>
                <w:rFonts w:ascii="Times New Roman" w:hAnsi="Times New Roman"/>
                <w:szCs w:val="21"/>
              </w:rPr>
              <w:t>探矿权名称</w:t>
            </w:r>
          </w:p>
          <w:p>
            <w:pPr>
              <w:jc w:val="center"/>
              <w:rPr>
                <w:rFonts w:ascii="Times New Roman" w:hAnsi="Times New Roman"/>
                <w:szCs w:val="21"/>
              </w:rPr>
            </w:pPr>
            <w:r>
              <w:rPr>
                <w:rFonts w:ascii="Times New Roman" w:hAnsi="Times New Roman"/>
                <w:szCs w:val="21"/>
              </w:rPr>
              <w:t>（暂定名）</w:t>
            </w:r>
          </w:p>
        </w:tc>
        <w:tc>
          <w:tcPr>
            <w:tcW w:w="993" w:type="dxa"/>
            <w:vAlign w:val="center"/>
          </w:tcPr>
          <w:p>
            <w:pPr>
              <w:jc w:val="center"/>
              <w:rPr>
                <w:rFonts w:ascii="Times New Roman" w:hAnsi="Times New Roman"/>
                <w:szCs w:val="21"/>
              </w:rPr>
            </w:pPr>
            <w:r>
              <w:rPr>
                <w:rFonts w:ascii="Times New Roman" w:hAnsi="Times New Roman"/>
                <w:szCs w:val="21"/>
              </w:rPr>
              <w:t>地理</w:t>
            </w:r>
          </w:p>
          <w:p>
            <w:pPr>
              <w:jc w:val="center"/>
              <w:rPr>
                <w:rFonts w:ascii="Times New Roman" w:hAnsi="Times New Roman"/>
                <w:szCs w:val="21"/>
              </w:rPr>
            </w:pPr>
            <w:r>
              <w:rPr>
                <w:rFonts w:ascii="Times New Roman" w:hAnsi="Times New Roman"/>
                <w:szCs w:val="21"/>
              </w:rPr>
              <w:t>位置</w:t>
            </w:r>
          </w:p>
        </w:tc>
        <w:tc>
          <w:tcPr>
            <w:tcW w:w="850" w:type="dxa"/>
            <w:vAlign w:val="center"/>
          </w:tcPr>
          <w:p>
            <w:pPr>
              <w:jc w:val="center"/>
              <w:rPr>
                <w:rFonts w:ascii="Times New Roman" w:hAnsi="Times New Roman"/>
                <w:szCs w:val="21"/>
              </w:rPr>
            </w:pPr>
            <w:r>
              <w:rPr>
                <w:rFonts w:ascii="Times New Roman" w:hAnsi="Times New Roman"/>
                <w:szCs w:val="21"/>
              </w:rPr>
              <w:t>勘查</w:t>
            </w:r>
          </w:p>
          <w:p>
            <w:pPr>
              <w:jc w:val="center"/>
              <w:rPr>
                <w:rFonts w:ascii="Times New Roman" w:hAnsi="Times New Roman"/>
                <w:szCs w:val="21"/>
              </w:rPr>
            </w:pPr>
            <w:r>
              <w:rPr>
                <w:rFonts w:ascii="Times New Roman" w:hAnsi="Times New Roman"/>
                <w:szCs w:val="21"/>
              </w:rPr>
              <w:t>矿种</w:t>
            </w:r>
          </w:p>
        </w:tc>
        <w:tc>
          <w:tcPr>
            <w:tcW w:w="2185" w:type="dxa"/>
            <w:vAlign w:val="center"/>
          </w:tcPr>
          <w:p>
            <w:pPr>
              <w:jc w:val="center"/>
              <w:rPr>
                <w:rFonts w:ascii="Times New Roman" w:hAnsi="Times New Roman"/>
                <w:szCs w:val="21"/>
              </w:rPr>
            </w:pPr>
            <w:r>
              <w:rPr>
                <w:rFonts w:ascii="Times New Roman" w:hAnsi="Times New Roman"/>
                <w:szCs w:val="21"/>
              </w:rPr>
              <w:t>勘查范围拐点坐标（2000坐标系）</w:t>
            </w:r>
          </w:p>
        </w:tc>
        <w:tc>
          <w:tcPr>
            <w:tcW w:w="1701" w:type="dxa"/>
            <w:vAlign w:val="center"/>
          </w:tcPr>
          <w:p>
            <w:pPr>
              <w:jc w:val="center"/>
              <w:rPr>
                <w:rFonts w:ascii="Times New Roman" w:hAnsi="Times New Roman"/>
                <w:szCs w:val="21"/>
              </w:rPr>
            </w:pPr>
            <w:r>
              <w:rPr>
                <w:rFonts w:ascii="Times New Roman" w:hAnsi="Times New Roman"/>
                <w:szCs w:val="21"/>
              </w:rPr>
              <w:t>勘查面积</w:t>
            </w:r>
          </w:p>
          <w:p>
            <w:pPr>
              <w:jc w:val="center"/>
              <w:rPr>
                <w:rFonts w:ascii="Times New Roman" w:hAnsi="Times New Roman"/>
                <w:szCs w:val="21"/>
              </w:rPr>
            </w:pPr>
            <w:r>
              <w:rPr>
                <w:rFonts w:ascii="Times New Roman" w:hAnsi="Times New Roman"/>
                <w:szCs w:val="21"/>
              </w:rPr>
              <w:t>（平方公里）</w:t>
            </w:r>
          </w:p>
        </w:tc>
        <w:tc>
          <w:tcPr>
            <w:tcW w:w="1746" w:type="dxa"/>
            <w:vAlign w:val="center"/>
          </w:tcPr>
          <w:p>
            <w:pPr>
              <w:jc w:val="center"/>
              <w:rPr>
                <w:rFonts w:ascii="Times New Roman" w:hAnsi="Times New Roman"/>
                <w:szCs w:val="21"/>
              </w:rPr>
            </w:pPr>
            <w:r>
              <w:rPr>
                <w:rFonts w:hint="eastAsia"/>
              </w:rPr>
              <w:t>勘查阶段</w:t>
            </w:r>
          </w:p>
        </w:tc>
        <w:tc>
          <w:tcPr>
            <w:tcW w:w="954" w:type="dxa"/>
            <w:vAlign w:val="center"/>
          </w:tcPr>
          <w:p>
            <w:pPr>
              <w:jc w:val="center"/>
              <w:rPr>
                <w:rFonts w:ascii="Times New Roman" w:hAnsi="Times New Roman"/>
                <w:szCs w:val="21"/>
              </w:rPr>
            </w:pPr>
            <w:r>
              <w:rPr>
                <w:rFonts w:ascii="Times New Roman" w:hAnsi="Times New Roman"/>
                <w:szCs w:val="21"/>
              </w:rPr>
              <w:t>出让</w:t>
            </w:r>
          </w:p>
          <w:p>
            <w:pPr>
              <w:jc w:val="center"/>
              <w:rPr>
                <w:rFonts w:ascii="Times New Roman" w:hAnsi="Times New Roman"/>
                <w:szCs w:val="21"/>
              </w:rPr>
            </w:pPr>
            <w:r>
              <w:rPr>
                <w:rFonts w:ascii="Times New Roman" w:hAnsi="Times New Roman"/>
                <w:szCs w:val="21"/>
              </w:rPr>
              <w:t>年限（年）</w:t>
            </w:r>
          </w:p>
        </w:tc>
        <w:tc>
          <w:tcPr>
            <w:tcW w:w="1229" w:type="dxa"/>
            <w:vAlign w:val="center"/>
          </w:tcPr>
          <w:p>
            <w:pPr>
              <w:jc w:val="center"/>
              <w:rPr>
                <w:rFonts w:ascii="Times New Roman" w:hAnsi="Times New Roman"/>
                <w:szCs w:val="21"/>
              </w:rPr>
            </w:pPr>
            <w:r>
              <w:rPr>
                <w:rFonts w:ascii="Times New Roman" w:hAnsi="Times New Roman"/>
                <w:szCs w:val="21"/>
              </w:rPr>
              <w:t>出让收益起始价</w:t>
            </w:r>
          </w:p>
          <w:p>
            <w:pPr>
              <w:jc w:val="center"/>
              <w:rPr>
                <w:rFonts w:ascii="Times New Roman" w:hAnsi="Times New Roman"/>
                <w:szCs w:val="21"/>
              </w:rPr>
            </w:pPr>
            <w:r>
              <w:rPr>
                <w:rFonts w:ascii="Times New Roman" w:hAnsi="Times New Roman"/>
                <w:szCs w:val="21"/>
              </w:rPr>
              <w:t>（万元）</w:t>
            </w:r>
          </w:p>
        </w:tc>
        <w:tc>
          <w:tcPr>
            <w:tcW w:w="1276" w:type="dxa"/>
            <w:vAlign w:val="center"/>
          </w:tcPr>
          <w:p>
            <w:pPr>
              <w:jc w:val="center"/>
              <w:rPr>
                <w:rFonts w:ascii="Times New Roman" w:hAnsi="Times New Roman"/>
                <w:szCs w:val="21"/>
              </w:rPr>
            </w:pPr>
            <w:r>
              <w:rPr>
                <w:rFonts w:ascii="Times New Roman" w:hAnsi="Times New Roman"/>
                <w:szCs w:val="21"/>
              </w:rPr>
              <w:t>保证金</w:t>
            </w:r>
          </w:p>
          <w:p>
            <w:pPr>
              <w:jc w:val="center"/>
              <w:rPr>
                <w:rFonts w:ascii="Times New Roman" w:hAnsi="Times New Roman"/>
                <w:szCs w:val="21"/>
              </w:rPr>
            </w:pPr>
            <w:r>
              <w:rPr>
                <w:rFonts w:ascii="Times New Roman" w:hAnsi="Times New Roman"/>
                <w:szCs w:val="21"/>
              </w:rPr>
              <w:t>金额</w:t>
            </w:r>
          </w:p>
          <w:p>
            <w:pPr>
              <w:jc w:val="center"/>
              <w:rPr>
                <w:rFonts w:ascii="Times New Roman" w:hAnsi="Times New Roman"/>
                <w:szCs w:val="21"/>
              </w:rPr>
            </w:pPr>
            <w:r>
              <w:rPr>
                <w:rFonts w:ascii="Times New Roman" w:hAnsi="Times New Roman"/>
                <w:szCs w:val="21"/>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1345" w:type="dxa"/>
            <w:vAlign w:val="center"/>
          </w:tcPr>
          <w:p>
            <w:pPr>
              <w:jc w:val="center"/>
              <w:rPr>
                <w:rFonts w:ascii="Times New Roman" w:hAnsi="Times New Roman"/>
                <w:szCs w:val="21"/>
              </w:rPr>
            </w:pPr>
            <w:r>
              <w:rPr>
                <w:rFonts w:hint="eastAsia" w:ascii="Times New Roman" w:hAnsi="Times New Roman"/>
                <w:szCs w:val="21"/>
              </w:rPr>
              <w:t>SZGT202101</w:t>
            </w:r>
          </w:p>
        </w:tc>
        <w:tc>
          <w:tcPr>
            <w:tcW w:w="2052" w:type="dxa"/>
            <w:vAlign w:val="center"/>
          </w:tcPr>
          <w:p>
            <w:pPr>
              <w:jc w:val="center"/>
              <w:rPr>
                <w:rFonts w:ascii="Times New Roman" w:hAnsi="Times New Roman"/>
                <w:szCs w:val="21"/>
              </w:rPr>
            </w:pPr>
            <w:r>
              <w:rPr>
                <w:rFonts w:hint="eastAsia" w:ascii="Times New Roman" w:hAnsi="Times New Roman"/>
                <w:szCs w:val="21"/>
              </w:rPr>
              <w:t>石柱县冷水镇地热水资源勘查</w:t>
            </w:r>
          </w:p>
        </w:tc>
        <w:tc>
          <w:tcPr>
            <w:tcW w:w="993" w:type="dxa"/>
            <w:vAlign w:val="center"/>
          </w:tcPr>
          <w:p>
            <w:pPr>
              <w:jc w:val="center"/>
              <w:rPr>
                <w:rFonts w:ascii="Times New Roman" w:hAnsi="Times New Roman"/>
                <w:szCs w:val="21"/>
              </w:rPr>
            </w:pPr>
            <w:r>
              <w:rPr>
                <w:rFonts w:hint="eastAsia" w:ascii="Times New Roman" w:hAnsi="Times New Roman"/>
                <w:szCs w:val="21"/>
              </w:rPr>
              <w:t>石柱县冷水镇</w:t>
            </w:r>
          </w:p>
        </w:tc>
        <w:tc>
          <w:tcPr>
            <w:tcW w:w="850" w:type="dxa"/>
            <w:vAlign w:val="center"/>
          </w:tcPr>
          <w:p>
            <w:pPr>
              <w:jc w:val="center"/>
              <w:rPr>
                <w:rFonts w:ascii="Times New Roman" w:hAnsi="Times New Roman"/>
                <w:szCs w:val="21"/>
              </w:rPr>
            </w:pPr>
            <w:r>
              <w:rPr>
                <w:rFonts w:hint="eastAsia" w:ascii="Times New Roman" w:hAnsi="Times New Roman"/>
                <w:szCs w:val="21"/>
              </w:rPr>
              <w:t>地热水</w:t>
            </w:r>
          </w:p>
        </w:tc>
        <w:tc>
          <w:tcPr>
            <w:tcW w:w="2185" w:type="dxa"/>
            <w:vAlign w:val="center"/>
          </w:tcPr>
          <w:p>
            <w:pPr>
              <w:jc w:val="center"/>
              <w:rPr>
                <w:rFonts w:ascii="Times New Roman" w:hAnsi="Times New Roman"/>
                <w:szCs w:val="21"/>
              </w:rPr>
            </w:pPr>
            <w:r>
              <w:rPr>
                <w:rFonts w:ascii="Times New Roman" w:hAnsi="Times New Roman"/>
                <w:szCs w:val="21"/>
              </w:rPr>
              <w:t>详见《竞买须知》</w:t>
            </w:r>
          </w:p>
        </w:tc>
        <w:tc>
          <w:tcPr>
            <w:tcW w:w="1701" w:type="dxa"/>
            <w:vAlign w:val="center"/>
          </w:tcPr>
          <w:p>
            <w:pPr>
              <w:jc w:val="center"/>
              <w:rPr>
                <w:rFonts w:ascii="Times New Roman" w:hAnsi="Times New Roman"/>
                <w:szCs w:val="21"/>
              </w:rPr>
            </w:pPr>
            <w:r>
              <w:rPr>
                <w:rFonts w:hint="eastAsia" w:ascii="Times New Roman" w:hAnsi="Times New Roman"/>
                <w:szCs w:val="21"/>
              </w:rPr>
              <w:t>0.697</w:t>
            </w:r>
          </w:p>
        </w:tc>
        <w:tc>
          <w:tcPr>
            <w:tcW w:w="1746" w:type="dxa"/>
            <w:vAlign w:val="center"/>
          </w:tcPr>
          <w:p>
            <w:pPr>
              <w:jc w:val="center"/>
              <w:rPr>
                <w:rFonts w:ascii="Times New Roman" w:hAnsi="Times New Roman"/>
                <w:szCs w:val="21"/>
              </w:rPr>
            </w:pPr>
            <w:r>
              <w:rPr>
                <w:rFonts w:hint="eastAsia" w:ascii="Times New Roman" w:hAnsi="Times New Roman"/>
                <w:szCs w:val="21"/>
              </w:rPr>
              <w:t xml:space="preserve">  </w:t>
            </w:r>
          </w:p>
        </w:tc>
        <w:tc>
          <w:tcPr>
            <w:tcW w:w="954" w:type="dxa"/>
            <w:vAlign w:val="center"/>
          </w:tcPr>
          <w:p>
            <w:pPr>
              <w:jc w:val="center"/>
              <w:rPr>
                <w:rFonts w:ascii="Times New Roman" w:hAnsi="Times New Roman"/>
                <w:szCs w:val="21"/>
              </w:rPr>
            </w:pPr>
            <w:r>
              <w:rPr>
                <w:rFonts w:hint="eastAsia" w:ascii="Times New Roman" w:hAnsi="Times New Roman"/>
                <w:szCs w:val="21"/>
              </w:rPr>
              <w:t>5</w:t>
            </w:r>
          </w:p>
        </w:tc>
        <w:tc>
          <w:tcPr>
            <w:tcW w:w="1229" w:type="dxa"/>
            <w:vAlign w:val="center"/>
          </w:tcPr>
          <w:p>
            <w:pPr>
              <w:jc w:val="center"/>
              <w:rPr>
                <w:rFonts w:ascii="Times New Roman" w:hAnsi="Times New Roman"/>
                <w:szCs w:val="21"/>
              </w:rPr>
            </w:pPr>
            <w:r>
              <w:rPr>
                <w:rFonts w:hint="eastAsia" w:ascii="Times New Roman" w:hAnsi="Times New Roman"/>
                <w:szCs w:val="21"/>
              </w:rPr>
              <w:t>83</w:t>
            </w:r>
          </w:p>
        </w:tc>
        <w:tc>
          <w:tcPr>
            <w:tcW w:w="1276" w:type="dxa"/>
            <w:vAlign w:val="center"/>
          </w:tcPr>
          <w:p>
            <w:pPr>
              <w:jc w:val="center"/>
              <w:rPr>
                <w:rFonts w:ascii="Times New Roman" w:hAnsi="Times New Roman"/>
                <w:szCs w:val="21"/>
              </w:rPr>
            </w:pPr>
            <w:r>
              <w:rPr>
                <w:rFonts w:hint="eastAsia" w:ascii="Times New Roman" w:hAnsi="Times New Roman"/>
                <w:szCs w:val="21"/>
              </w:rPr>
              <w:t>25</w:t>
            </w:r>
          </w:p>
        </w:tc>
      </w:tr>
    </w:tbl>
    <w:p>
      <w:pPr>
        <w:rPr>
          <w:rFonts w:ascii="Times New Roman" w:hAnsi="Times New Roman"/>
          <w:sz w:val="24"/>
        </w:rPr>
      </w:pPr>
    </w:p>
    <w:p>
      <w:pPr>
        <w:spacing w:line="360" w:lineRule="exact"/>
        <w:rPr>
          <w:rFonts w:ascii="Times New Roman" w:hAnsi="Times New Roman"/>
          <w:sz w:val="24"/>
        </w:rPr>
      </w:pPr>
      <w:r>
        <w:rPr>
          <w:rFonts w:ascii="Times New Roman" w:hAnsi="Times New Roman"/>
          <w:sz w:val="24"/>
        </w:rPr>
        <w:t>备注：</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ascii="Times New Roman" w:hAnsi="Times New Roman"/>
          <w:sz w:val="24"/>
        </w:rPr>
      </w:pPr>
      <w:r>
        <w:rPr>
          <w:rFonts w:ascii="Times New Roman" w:hAnsi="Times New Roman"/>
          <w:sz w:val="24"/>
        </w:rPr>
        <w:t>一、序号</w:t>
      </w:r>
      <w:r>
        <w:rPr>
          <w:rFonts w:hint="eastAsia" w:ascii="Times New Roman" w:hAnsi="Times New Roman"/>
          <w:szCs w:val="21"/>
        </w:rPr>
        <w:t>SZGT202101</w:t>
      </w:r>
      <w:r>
        <w:rPr>
          <w:rFonts w:ascii="Times New Roman" w:hAnsi="Times New Roman"/>
          <w:sz w:val="24"/>
        </w:rPr>
        <w:t>探矿权出让人：</w:t>
      </w:r>
      <w:r>
        <w:rPr>
          <w:rFonts w:hint="eastAsia" w:ascii="Times New Roman" w:hAnsi="Times New Roman"/>
          <w:sz w:val="24"/>
        </w:rPr>
        <w:t>石柱土家族自治县规划和自然资源局</w:t>
      </w:r>
      <w:r>
        <w:rPr>
          <w:rFonts w:ascii="Times New Roman" w:hAnsi="Times New Roman"/>
          <w:sz w:val="24"/>
        </w:rPr>
        <w:t>，地址：</w:t>
      </w:r>
      <w:r>
        <w:rPr>
          <w:rFonts w:hint="eastAsia" w:ascii="Times New Roman" w:hAnsi="Times New Roman"/>
          <w:sz w:val="24"/>
        </w:rPr>
        <w:t>石柱县万安街道万寿大道100号</w:t>
      </w:r>
      <w:r>
        <w:rPr>
          <w:rFonts w:ascii="Times New Roman" w:hAnsi="Times New Roman"/>
          <w:sz w:val="24"/>
        </w:rPr>
        <w:t>，联系人：</w:t>
      </w:r>
      <w:r>
        <w:rPr>
          <w:rFonts w:hint="eastAsia" w:ascii="Times New Roman" w:hAnsi="Times New Roman"/>
          <w:sz w:val="24"/>
        </w:rPr>
        <w:t>刘老师</w:t>
      </w:r>
      <w:r>
        <w:rPr>
          <w:rFonts w:ascii="Times New Roman" w:hAnsi="Times New Roman"/>
          <w:sz w:val="24"/>
        </w:rPr>
        <w:t>，联系电话：</w:t>
      </w:r>
      <w:r>
        <w:rPr>
          <w:rFonts w:hint="eastAsia" w:ascii="Times New Roman" w:hAnsi="Times New Roman"/>
          <w:sz w:val="24"/>
        </w:rPr>
        <w:t>023-73378499</w:t>
      </w:r>
      <w:r>
        <w:rPr>
          <w:rFonts w:ascii="Times New Roman" w:hAnsi="Times New Roman"/>
          <w:sz w:val="24"/>
        </w:rPr>
        <w:t>。</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asciiTheme="minorEastAsia" w:hAnsiTheme="minorEastAsia"/>
          <w:sz w:val="24"/>
          <w:szCs w:val="24"/>
        </w:rPr>
      </w:pPr>
      <w:r>
        <w:rPr>
          <w:rFonts w:ascii="Times New Roman" w:hAnsi="Times New Roman"/>
          <w:sz w:val="24"/>
        </w:rPr>
        <w:t>二、</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ascii="Times New Roman" w:hAnsi="Times New Roman"/>
          <w:sz w:val="24"/>
        </w:rPr>
      </w:pPr>
      <w:r>
        <w:rPr>
          <w:rFonts w:ascii="Times New Roman" w:hAnsi="Times New Roman"/>
          <w:sz w:val="24"/>
        </w:rPr>
        <w:t>保证金户名：</w:t>
      </w:r>
      <w:r>
        <w:rPr>
          <w:rFonts w:hint="eastAsia" w:ascii="Times New Roman" w:hAnsi="Times New Roman"/>
          <w:sz w:val="24"/>
        </w:rPr>
        <w:t>石柱土家族自治县公共资源综合交易中心</w:t>
      </w:r>
      <w:r>
        <w:rPr>
          <w:rFonts w:ascii="Times New Roman" w:hAnsi="Times New Roman"/>
          <w:sz w:val="24"/>
        </w:rPr>
        <w:t xml:space="preserve">        开户行：</w:t>
      </w:r>
      <w:r>
        <w:rPr>
          <w:rFonts w:hint="eastAsia" w:ascii="Times New Roman" w:hAnsi="Times New Roman"/>
          <w:sz w:val="24"/>
        </w:rPr>
        <w:t>重庆银行石柱支行</w:t>
      </w:r>
      <w:r>
        <w:rPr>
          <w:rFonts w:ascii="Times New Roman" w:hAnsi="Times New Roman"/>
          <w:sz w:val="24"/>
        </w:rPr>
        <w:t xml:space="preserve"> </w:t>
      </w:r>
      <w:r>
        <w:rPr>
          <w:rFonts w:hint="eastAsia" w:ascii="Times New Roman" w:hAnsi="Times New Roman"/>
          <w:sz w:val="24"/>
        </w:rPr>
        <w:t>账</w:t>
      </w:r>
      <w:r>
        <w:rPr>
          <w:rFonts w:ascii="Times New Roman" w:hAnsi="Times New Roman"/>
          <w:sz w:val="24"/>
        </w:rPr>
        <w:t xml:space="preserve">号： </w:t>
      </w:r>
      <w:r>
        <w:rPr>
          <w:rFonts w:hint="eastAsia" w:ascii="Times New Roman" w:hAnsi="Times New Roman"/>
          <w:sz w:val="24"/>
        </w:rPr>
        <w:t>760101040005460</w:t>
      </w:r>
      <w:r>
        <w:rPr>
          <w:rFonts w:ascii="Times New Roman" w:hAnsi="Times New Roman"/>
          <w:sz w:val="24"/>
        </w:rPr>
        <w:t>。</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ascii="Times New Roman" w:hAnsi="Times New Roman"/>
          <w:sz w:val="24"/>
        </w:rPr>
      </w:pPr>
      <w:r>
        <w:rPr>
          <w:rFonts w:ascii="Times New Roman" w:hAnsi="Times New Roman"/>
          <w:sz w:val="24"/>
        </w:rPr>
        <w:t>保证金户名：</w:t>
      </w:r>
      <w:r>
        <w:rPr>
          <w:rFonts w:hint="eastAsia" w:ascii="Times New Roman" w:hAnsi="Times New Roman"/>
          <w:sz w:val="24"/>
        </w:rPr>
        <w:t>石柱土家族自治县公共资源综合交易中心</w:t>
      </w:r>
      <w:r>
        <w:rPr>
          <w:rFonts w:ascii="Times New Roman" w:hAnsi="Times New Roman"/>
          <w:sz w:val="24"/>
        </w:rPr>
        <w:t xml:space="preserve">        开户行：</w:t>
      </w:r>
      <w:r>
        <w:rPr>
          <w:rFonts w:hint="eastAsia" w:ascii="Times New Roman" w:hAnsi="Times New Roman"/>
          <w:sz w:val="24"/>
        </w:rPr>
        <w:t>中国农业银行石柱万寿支行</w:t>
      </w:r>
      <w:r>
        <w:rPr>
          <w:rFonts w:ascii="Times New Roman" w:hAnsi="Times New Roman"/>
          <w:sz w:val="24"/>
        </w:rPr>
        <w:t xml:space="preserve"> </w:t>
      </w:r>
      <w:r>
        <w:rPr>
          <w:rFonts w:hint="eastAsia" w:ascii="Times New Roman" w:hAnsi="Times New Roman"/>
          <w:sz w:val="24"/>
        </w:rPr>
        <w:t>账</w:t>
      </w:r>
      <w:r>
        <w:rPr>
          <w:rFonts w:ascii="Times New Roman" w:hAnsi="Times New Roman"/>
          <w:sz w:val="24"/>
        </w:rPr>
        <w:t xml:space="preserve">号： </w:t>
      </w:r>
      <w:r>
        <w:rPr>
          <w:rFonts w:hint="eastAsia" w:ascii="Times New Roman" w:hAnsi="Times New Roman"/>
          <w:sz w:val="24"/>
        </w:rPr>
        <w:t>31820201040002166</w:t>
      </w:r>
      <w:r>
        <w:rPr>
          <w:rFonts w:ascii="Times New Roman" w:hAnsi="Times New Roman"/>
          <w:sz w:val="24"/>
        </w:rPr>
        <w:t>。</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ascii="Times New Roman" w:hAnsi="Times New Roman"/>
          <w:sz w:val="24"/>
        </w:rPr>
      </w:pPr>
      <w:r>
        <w:rPr>
          <w:rFonts w:ascii="Times New Roman" w:hAnsi="Times New Roman"/>
          <w:sz w:val="24"/>
        </w:rPr>
        <w:t>保证金户名：</w:t>
      </w:r>
      <w:r>
        <w:rPr>
          <w:rFonts w:hint="eastAsia" w:ascii="Times New Roman" w:hAnsi="Times New Roman"/>
          <w:sz w:val="24"/>
        </w:rPr>
        <w:t>石柱土家族自治县公共资源综合交易中心</w:t>
      </w:r>
      <w:r>
        <w:rPr>
          <w:rFonts w:ascii="Times New Roman" w:hAnsi="Times New Roman"/>
          <w:sz w:val="24"/>
        </w:rPr>
        <w:t xml:space="preserve">        开户行：</w:t>
      </w:r>
      <w:r>
        <w:rPr>
          <w:rFonts w:hint="eastAsia" w:ascii="Times New Roman" w:hAnsi="Times New Roman"/>
          <w:sz w:val="24"/>
        </w:rPr>
        <w:t>中国工商银行石柱支行</w:t>
      </w:r>
      <w:r>
        <w:rPr>
          <w:rFonts w:ascii="Times New Roman" w:hAnsi="Times New Roman"/>
          <w:sz w:val="24"/>
        </w:rPr>
        <w:t xml:space="preserve"> </w:t>
      </w:r>
      <w:r>
        <w:rPr>
          <w:rFonts w:hint="eastAsia" w:ascii="Times New Roman" w:hAnsi="Times New Roman"/>
          <w:sz w:val="24"/>
        </w:rPr>
        <w:t>账</w:t>
      </w:r>
      <w:r>
        <w:rPr>
          <w:rFonts w:ascii="Times New Roman" w:hAnsi="Times New Roman"/>
          <w:sz w:val="24"/>
        </w:rPr>
        <w:t xml:space="preserve">号： </w:t>
      </w:r>
      <w:r>
        <w:rPr>
          <w:rFonts w:hint="eastAsia" w:ascii="Times New Roman" w:hAnsi="Times New Roman"/>
          <w:sz w:val="24"/>
        </w:rPr>
        <w:t>3100019329200103180</w:t>
      </w:r>
      <w:r>
        <w:rPr>
          <w:rFonts w:ascii="Times New Roman" w:hAnsi="Times New Roman"/>
          <w:sz w:val="24"/>
        </w:rPr>
        <w:t>。</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ascii="Times New Roman" w:hAnsi="Times New Roman"/>
          <w:sz w:val="24"/>
        </w:rPr>
      </w:pPr>
      <w:r>
        <w:rPr>
          <w:rFonts w:ascii="Times New Roman" w:hAnsi="Times New Roman"/>
          <w:sz w:val="24"/>
        </w:rPr>
        <w:t>保证金户名：</w:t>
      </w:r>
      <w:r>
        <w:rPr>
          <w:rFonts w:hint="eastAsia" w:ascii="Times New Roman" w:hAnsi="Times New Roman"/>
          <w:sz w:val="24"/>
        </w:rPr>
        <w:t>石柱土家族自治县公共资源综合交易中心</w:t>
      </w:r>
      <w:r>
        <w:rPr>
          <w:rFonts w:ascii="Times New Roman" w:hAnsi="Times New Roman"/>
          <w:sz w:val="24"/>
        </w:rPr>
        <w:t xml:space="preserve">        开户行：</w:t>
      </w:r>
      <w:r>
        <w:rPr>
          <w:rFonts w:hint="eastAsia" w:ascii="Times New Roman" w:hAnsi="Times New Roman"/>
          <w:sz w:val="24"/>
        </w:rPr>
        <w:t>中国建设银行股份有限公司石柱良玉广场支行</w:t>
      </w:r>
      <w:r>
        <w:rPr>
          <w:rFonts w:ascii="Times New Roman" w:hAnsi="Times New Roman"/>
          <w:sz w:val="24"/>
        </w:rPr>
        <w:t xml:space="preserve"> </w:t>
      </w:r>
      <w:r>
        <w:rPr>
          <w:rFonts w:hint="eastAsia" w:ascii="Times New Roman" w:hAnsi="Times New Roman"/>
          <w:sz w:val="24"/>
        </w:rPr>
        <w:t>账</w:t>
      </w:r>
      <w:r>
        <w:rPr>
          <w:rFonts w:ascii="Times New Roman" w:hAnsi="Times New Roman"/>
          <w:sz w:val="24"/>
        </w:rPr>
        <w:t xml:space="preserve">号： </w:t>
      </w:r>
      <w:r>
        <w:rPr>
          <w:rFonts w:hint="eastAsia" w:ascii="Times New Roman" w:hAnsi="Times New Roman"/>
          <w:sz w:val="24"/>
        </w:rPr>
        <w:t>50050120620009345678</w:t>
      </w:r>
      <w:r>
        <w:rPr>
          <w:rFonts w:ascii="Times New Roman" w:hAnsi="Times New Roman"/>
          <w:sz w:val="24"/>
        </w:rPr>
        <w:t>。</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ascii="Times New Roman" w:hAnsi="Times New Roman"/>
          <w:sz w:val="24"/>
        </w:rPr>
      </w:pPr>
      <w:r>
        <w:rPr>
          <w:rFonts w:ascii="Times New Roman" w:hAnsi="Times New Roman"/>
          <w:sz w:val="24"/>
        </w:rPr>
        <w:t>保证金户名：</w:t>
      </w:r>
      <w:r>
        <w:rPr>
          <w:rFonts w:hint="eastAsia" w:ascii="Times New Roman" w:hAnsi="Times New Roman"/>
          <w:sz w:val="24"/>
        </w:rPr>
        <w:t>石柱土家族自治县公共资源综合交易中心</w:t>
      </w:r>
      <w:r>
        <w:rPr>
          <w:rFonts w:ascii="Times New Roman" w:hAnsi="Times New Roman"/>
          <w:sz w:val="24"/>
        </w:rPr>
        <w:t xml:space="preserve">        开户行：</w:t>
      </w:r>
      <w:r>
        <w:rPr>
          <w:rFonts w:hint="eastAsia" w:ascii="Times New Roman" w:hAnsi="Times New Roman"/>
          <w:sz w:val="24"/>
        </w:rPr>
        <w:t>重庆农村商业银行石柱支行</w:t>
      </w:r>
      <w:r>
        <w:rPr>
          <w:rFonts w:ascii="Times New Roman" w:hAnsi="Times New Roman"/>
          <w:sz w:val="24"/>
        </w:rPr>
        <w:t xml:space="preserve"> </w:t>
      </w:r>
      <w:r>
        <w:rPr>
          <w:rFonts w:hint="eastAsia" w:ascii="Times New Roman" w:hAnsi="Times New Roman"/>
          <w:sz w:val="24"/>
        </w:rPr>
        <w:t>账</w:t>
      </w:r>
      <w:r>
        <w:rPr>
          <w:rFonts w:ascii="Times New Roman" w:hAnsi="Times New Roman"/>
          <w:sz w:val="24"/>
        </w:rPr>
        <w:t xml:space="preserve">号： </w:t>
      </w:r>
      <w:r>
        <w:rPr>
          <w:rFonts w:hint="eastAsia" w:ascii="Times New Roman" w:hAnsi="Times New Roman"/>
          <w:sz w:val="24"/>
        </w:rPr>
        <w:t>4501010120010018239000000</w:t>
      </w:r>
      <w:r>
        <w:rPr>
          <w:rFonts w:ascii="Times New Roman" w:hAnsi="Times New Roman"/>
          <w:sz w:val="24"/>
        </w:rPr>
        <w:t>。</w:t>
      </w:r>
    </w:p>
    <w:p>
      <w:pPr>
        <w:keepNext w:val="0"/>
        <w:keepLines w:val="0"/>
        <w:pageBreakBefore w:val="0"/>
        <w:widowControl w:val="0"/>
        <w:kinsoku/>
        <w:wordWrap/>
        <w:overflowPunct/>
        <w:topLinePunct w:val="0"/>
        <w:autoSpaceDE/>
        <w:autoSpaceDN/>
        <w:bidi w:val="0"/>
        <w:adjustRightInd/>
        <w:snapToGrid/>
        <w:spacing w:line="360" w:lineRule="exact"/>
        <w:ind w:right="718" w:rightChars="342" w:firstLine="480" w:firstLineChars="200"/>
        <w:textAlignment w:val="auto"/>
        <w:rPr>
          <w:rFonts w:ascii="Times New Roman" w:hAnsi="Times New Roman"/>
          <w:sz w:val="24"/>
        </w:rPr>
      </w:pPr>
      <w:r>
        <w:rPr>
          <w:rFonts w:ascii="Times New Roman" w:hAnsi="Times New Roman"/>
          <w:sz w:val="24"/>
        </w:rPr>
        <w:t>竞买保证金到账截止时间为</w:t>
      </w:r>
      <w:r>
        <w:rPr>
          <w:rFonts w:hint="eastAsia" w:ascii="Times New Roman" w:hAnsi="Times New Roman"/>
          <w:sz w:val="24"/>
        </w:rPr>
        <w:t>2021年06月28日09时</w:t>
      </w:r>
      <w:r>
        <w:rPr>
          <w:rFonts w:ascii="Times New Roman" w:hAnsi="Times New Roman"/>
          <w:sz w:val="24"/>
        </w:rPr>
        <w:t>。如成功竞得，已缴纳的保证金可抵作探矿权出让收益，由竞得人委托</w:t>
      </w:r>
      <w:r>
        <w:rPr>
          <w:rFonts w:hint="eastAsia" w:asciiTheme="minorEastAsia" w:hAnsiTheme="minorEastAsia"/>
          <w:sz w:val="24"/>
        </w:rPr>
        <w:t xml:space="preserve">  </w:t>
      </w:r>
      <w:r>
        <w:rPr>
          <w:rFonts w:ascii="Times New Roman" w:hAnsi="Times New Roman"/>
          <w:sz w:val="24"/>
        </w:rPr>
        <w:t>支付至财政非税收入专户；如未竞得，可在成交日之后1个工作日内办理退还手续，不计利息。</w:t>
      </w:r>
    </w:p>
    <w:p>
      <w:pPr>
        <w:keepNext w:val="0"/>
        <w:keepLines w:val="0"/>
        <w:pageBreakBefore w:val="0"/>
        <w:widowControl w:val="0"/>
        <w:kinsoku/>
        <w:wordWrap/>
        <w:overflowPunct/>
        <w:topLinePunct w:val="0"/>
        <w:autoSpaceDE/>
        <w:autoSpaceDN/>
        <w:bidi w:val="0"/>
        <w:adjustRightInd/>
        <w:snapToGrid/>
        <w:spacing w:line="360" w:lineRule="exact"/>
        <w:ind w:right="718" w:rightChars="342" w:firstLine="480" w:firstLineChars="200"/>
        <w:jc w:val="left"/>
        <w:textAlignment w:val="auto"/>
        <w:rPr>
          <w:rFonts w:ascii="Times New Roman" w:hAnsi="Times New Roman"/>
          <w:sz w:val="24"/>
        </w:rPr>
      </w:pPr>
      <w:r>
        <w:rPr>
          <w:rFonts w:ascii="Times New Roman" w:hAnsi="Times New Roman"/>
          <w:sz w:val="24"/>
        </w:rPr>
        <w:t>三、探矿权出让收益缴纳方式：</w:t>
      </w:r>
    </w:p>
    <w:p>
      <w:pPr>
        <w:keepNext w:val="0"/>
        <w:keepLines w:val="0"/>
        <w:pageBreakBefore w:val="0"/>
        <w:widowControl w:val="0"/>
        <w:kinsoku/>
        <w:wordWrap/>
        <w:overflowPunct/>
        <w:topLinePunct w:val="0"/>
        <w:autoSpaceDE/>
        <w:autoSpaceDN/>
        <w:bidi w:val="0"/>
        <w:adjustRightInd/>
        <w:snapToGrid/>
        <w:spacing w:line="360" w:lineRule="exact"/>
        <w:ind w:right="718" w:rightChars="342" w:firstLine="480" w:firstLineChars="200"/>
        <w:textAlignment w:val="auto"/>
        <w:rPr>
          <w:rFonts w:ascii="Times New Roman" w:hAnsi="Times New Roman"/>
          <w:sz w:val="24"/>
        </w:rPr>
      </w:pPr>
      <w:r>
        <w:rPr>
          <w:rFonts w:ascii="Times New Roman" w:hAnsi="Times New Roman"/>
          <w:sz w:val="24"/>
        </w:rPr>
        <w:t>四、探矿权竞买申请人资格要求：</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ascii="Times New Roman" w:hAnsi="Times New Roman"/>
          <w:sz w:val="24"/>
        </w:rPr>
      </w:pPr>
      <w:r>
        <w:rPr>
          <w:rFonts w:ascii="Times New Roman" w:hAnsi="Times New Roman"/>
          <w:sz w:val="24"/>
        </w:rPr>
        <w:t>（一）竞买申请人须为依法登记的营利法人或者非营利法人中的事业单位法人；</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ascii="Times New Roman" w:hAnsi="Times New Roman"/>
          <w:sz w:val="24"/>
        </w:rPr>
      </w:pPr>
      <w:r>
        <w:rPr>
          <w:rFonts w:ascii="Times New Roman" w:hAnsi="Times New Roman"/>
          <w:sz w:val="24"/>
        </w:rPr>
        <w:t>（二）竞买申请人属于以下情形之一的不得参与竞买：</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ascii="Times New Roman" w:hAnsi="Times New Roman"/>
          <w:sz w:val="24"/>
        </w:rPr>
      </w:pPr>
      <w:r>
        <w:rPr>
          <w:rFonts w:hint="eastAsia" w:ascii="Times New Roman" w:hAnsi="Times New Roman"/>
          <w:sz w:val="24"/>
        </w:rPr>
        <w:t>1、在自然资源部矿业权人勘查开采信息公示系统的“矿业权人异常名录”“矿业权人严重违法名单”内；</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ascii="Times New Roman" w:hAnsi="Times New Roman"/>
          <w:sz w:val="24"/>
        </w:rPr>
      </w:pPr>
      <w:r>
        <w:rPr>
          <w:rFonts w:hint="eastAsia" w:ascii="Times New Roman" w:hAnsi="Times New Roman"/>
          <w:sz w:val="24"/>
        </w:rPr>
        <w:t>2.通过“信用中国”查询，在自然资源部联合惩戒备忘录或重庆市信用惩戒严重失信主体“黑名单”内限制禁止参与采矿权出让的；</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ascii="Times New Roman" w:hAnsi="Times New Roman"/>
          <w:sz w:val="24"/>
        </w:rPr>
      </w:pPr>
      <w:r>
        <w:rPr>
          <w:rFonts w:hint="eastAsia" w:ascii="Times New Roman" w:hAnsi="Times New Roman"/>
          <w:sz w:val="24"/>
        </w:rPr>
        <w:t>3.被吊销采矿许可证之日起2年内。</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ascii="Times New Roman" w:hAnsi="Times New Roman"/>
          <w:i/>
          <w:iCs/>
          <w:sz w:val="24"/>
        </w:rPr>
      </w:pPr>
      <w:r>
        <w:rPr>
          <w:rFonts w:hint="eastAsia" w:ascii="Times New Roman" w:hAnsi="Times New Roman"/>
          <w:i/>
          <w:iCs/>
          <w:sz w:val="24"/>
        </w:rPr>
        <w:t>（三）</w:t>
      </w:r>
      <w:r>
        <w:rPr>
          <w:rFonts w:hint="eastAsia" w:ascii="Times New Roman" w:hAnsi="Times New Roman"/>
          <w:sz w:val="24"/>
        </w:rPr>
        <w:t>（三）竞得人若非石柱县范围注册公司，须在石柱县成立全资子公司作为竞得人，且应在参与竞买前资格审查时提交书面承诺，承诺书中应载明新公司的投资方和股权结构。</w:t>
      </w:r>
    </w:p>
    <w:p>
      <w:pPr>
        <w:keepNext w:val="0"/>
        <w:keepLines w:val="0"/>
        <w:pageBreakBefore w:val="0"/>
        <w:widowControl w:val="0"/>
        <w:kinsoku/>
        <w:wordWrap/>
        <w:overflowPunct/>
        <w:topLinePunct w:val="0"/>
        <w:autoSpaceDE/>
        <w:autoSpaceDN/>
        <w:bidi w:val="0"/>
        <w:adjustRightInd/>
        <w:snapToGrid/>
        <w:spacing w:line="360" w:lineRule="exact"/>
        <w:ind w:right="718" w:rightChars="342" w:firstLine="480" w:firstLineChars="200"/>
        <w:textAlignment w:val="auto"/>
        <w:rPr>
          <w:rFonts w:ascii="Times New Roman" w:hAnsi="Times New Roman"/>
          <w:sz w:val="24"/>
        </w:rPr>
      </w:pPr>
      <w:r>
        <w:rPr>
          <w:rFonts w:ascii="Times New Roman" w:hAnsi="Times New Roman"/>
          <w:sz w:val="24"/>
        </w:rPr>
        <w:t>五、风险提示：</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ascii="Times New Roman" w:hAnsi="Times New Roman"/>
          <w:kern w:val="0"/>
          <w:sz w:val="24"/>
        </w:rPr>
      </w:pPr>
      <w:r>
        <w:rPr>
          <w:rFonts w:ascii="Times New Roman" w:hAnsi="Times New Roman"/>
          <w:kern w:val="0"/>
          <w:sz w:val="24"/>
        </w:rPr>
        <w:t>（一）本探矿权区块范围内，可能存在有基本农田及建设项目，竞得人进行的勘查活动不得占用基本农田和改变基本农田现状，不能对已有建设项目造成不良影响。</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ascii="Times New Roman" w:hAnsi="Times New Roman"/>
          <w:kern w:val="0"/>
          <w:sz w:val="24"/>
        </w:rPr>
      </w:pPr>
      <w:r>
        <w:rPr>
          <w:rFonts w:ascii="Times New Roman" w:hAnsi="Times New Roman"/>
          <w:kern w:val="0"/>
          <w:sz w:val="24"/>
        </w:rPr>
        <w:t>（二）竞得人因地质勘查工作的实际需要，有关该宗探矿权的用地、用水、用电、公路、环保、基础设施等工作，由竞得人自行负责并依法完善相关手续。</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ascii="Times New Roman" w:hAnsi="Times New Roman"/>
          <w:kern w:val="0"/>
          <w:sz w:val="24"/>
        </w:rPr>
      </w:pPr>
      <w:r>
        <w:rPr>
          <w:rFonts w:ascii="Times New Roman" w:hAnsi="Times New Roman"/>
          <w:kern w:val="0"/>
          <w:sz w:val="24"/>
        </w:rPr>
        <w:t>（三）竞得人须在取得了勘查许可证获得后方可开展勘查工作，并且在勘查、经营活动中应严格遵守相关的法律法规，如发生违反法律法规的行为，自然资源主管部门将依法给予包括吊销勘查许可证在内的行政处罚，由此产生的法律后果由竞得人承担，出让人不退还已收取的探矿权出让收益等相关费用。</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ascii="Times New Roman" w:hAnsi="Times New Roman"/>
          <w:kern w:val="0"/>
          <w:sz w:val="24"/>
        </w:rPr>
      </w:pPr>
      <w:r>
        <w:rPr>
          <w:rFonts w:ascii="Times New Roman" w:hAnsi="Times New Roman"/>
          <w:kern w:val="0"/>
          <w:sz w:val="24"/>
        </w:rPr>
        <w:t>（四）非因出让人过失造成的探矿权损减（包含但不限于勘查区块面积缩减、勘查许可证废止、勘查许可证被吊销、出让合同终止等），出让人已经收取的探矿权出让收益等费用一律不予退还。</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ascii="Times New Roman" w:hAnsi="Times New Roman"/>
          <w:kern w:val="0"/>
          <w:sz w:val="24"/>
        </w:rPr>
      </w:pPr>
      <w:r>
        <w:rPr>
          <w:rFonts w:ascii="Times New Roman" w:hAnsi="Times New Roman"/>
          <w:kern w:val="0"/>
          <w:sz w:val="24"/>
        </w:rPr>
        <w:t>（五）矿产资源勘查有着不可预见的风险，竞买申请人须慎重并自行承担风险。出现包含但不限于下列的情形，出让人不退还已收取的探矿权出让收益等相关费用。</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ascii="Times New Roman" w:hAnsi="Times New Roman"/>
          <w:kern w:val="0"/>
          <w:sz w:val="24"/>
        </w:rPr>
      </w:pPr>
      <w:r>
        <w:rPr>
          <w:rFonts w:ascii="Times New Roman" w:hAnsi="Times New Roman"/>
          <w:kern w:val="0"/>
          <w:sz w:val="24"/>
        </w:rPr>
        <w:t>1．在勘查许可证载明的区块范围和有效期限内,不能找到可供开采的矿产资源；</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ascii="Times New Roman" w:hAnsi="Times New Roman"/>
          <w:kern w:val="0"/>
          <w:sz w:val="24"/>
        </w:rPr>
      </w:pPr>
      <w:r>
        <w:rPr>
          <w:rFonts w:ascii="Times New Roman" w:hAnsi="Times New Roman"/>
          <w:kern w:val="0"/>
          <w:sz w:val="24"/>
        </w:rPr>
        <w:t>2．法律法规修改或国家政策变化、矿产资源规划调整对探矿权造成不利影响；</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ascii="Times New Roman" w:hAnsi="Times New Roman"/>
          <w:kern w:val="0"/>
          <w:sz w:val="24"/>
        </w:rPr>
      </w:pPr>
      <w:r>
        <w:rPr>
          <w:rFonts w:ascii="Times New Roman" w:hAnsi="Times New Roman"/>
          <w:kern w:val="0"/>
          <w:sz w:val="24"/>
        </w:rPr>
        <w:t>3．以往开展的地质工作及形成的地质勘查资料存在瑕疵；</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ascii="Times New Roman" w:hAnsi="Times New Roman"/>
          <w:kern w:val="0"/>
          <w:sz w:val="24"/>
        </w:rPr>
      </w:pPr>
      <w:r>
        <w:rPr>
          <w:rFonts w:ascii="Times New Roman" w:hAnsi="Times New Roman"/>
          <w:kern w:val="0"/>
          <w:sz w:val="24"/>
        </w:rPr>
        <w:t>4．包括但不限于安全、环境保护、产业政策等要求,对特定探矿手段、选矿方法的限制或不能转为采矿权的；</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ascii="Times New Roman" w:hAnsi="Times New Roman"/>
          <w:kern w:val="0"/>
          <w:sz w:val="24"/>
        </w:rPr>
      </w:pPr>
      <w:r>
        <w:rPr>
          <w:rFonts w:ascii="Times New Roman" w:hAnsi="Times New Roman"/>
          <w:kern w:val="0"/>
          <w:sz w:val="24"/>
        </w:rPr>
        <w:t>5．不可抗力的影响。</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ascii="Times New Roman" w:hAnsi="Times New Roman"/>
          <w:kern w:val="0"/>
          <w:sz w:val="24"/>
        </w:rPr>
      </w:pPr>
      <w:r>
        <w:rPr>
          <w:rFonts w:ascii="Times New Roman" w:hAnsi="Times New Roman"/>
          <w:sz w:val="24"/>
        </w:rPr>
        <w:t>六、</w:t>
      </w:r>
      <w:r>
        <w:rPr>
          <w:rFonts w:ascii="Times New Roman" w:hAnsi="Times New Roman"/>
          <w:kern w:val="0"/>
          <w:sz w:val="24"/>
        </w:rPr>
        <w:t>提出异议的方式与途径：</w:t>
      </w:r>
    </w:p>
    <w:p>
      <w:pPr>
        <w:keepNext w:val="0"/>
        <w:keepLines w:val="0"/>
        <w:pageBreakBefore w:val="0"/>
        <w:widowControl w:val="0"/>
        <w:kinsoku/>
        <w:wordWrap/>
        <w:overflowPunct/>
        <w:topLinePunct w:val="0"/>
        <w:autoSpaceDE/>
        <w:autoSpaceDN/>
        <w:bidi w:val="0"/>
        <w:adjustRightInd/>
        <w:snapToGrid/>
        <w:spacing w:line="360" w:lineRule="exact"/>
        <w:ind w:right="718" w:rightChars="342" w:firstLine="480" w:firstLineChars="200"/>
        <w:textAlignment w:val="auto"/>
        <w:rPr>
          <w:rFonts w:ascii="Times New Roman" w:hAnsi="Times New Roman"/>
          <w:sz w:val="24"/>
        </w:rPr>
      </w:pPr>
      <w:r>
        <w:rPr>
          <w:rFonts w:ascii="Times New Roman" w:hAnsi="Times New Roman"/>
          <w:kern w:val="0"/>
          <w:sz w:val="24"/>
        </w:rPr>
        <w:t>对本次出让的</w:t>
      </w:r>
      <w:r>
        <w:rPr>
          <w:rFonts w:hint="eastAsia" w:ascii="Times New Roman" w:hAnsi="Times New Roman"/>
          <w:kern w:val="0"/>
          <w:sz w:val="24"/>
        </w:rPr>
        <w:t>探</w:t>
      </w:r>
      <w:r>
        <w:rPr>
          <w:rFonts w:ascii="Times New Roman" w:hAnsi="Times New Roman"/>
          <w:kern w:val="0"/>
          <w:sz w:val="24"/>
        </w:rPr>
        <w:t>矿权存有异议的，应在公示期截止前以书面方式向</w:t>
      </w:r>
      <w:r>
        <w:rPr>
          <w:rFonts w:hint="eastAsia" w:ascii="Times New Roman" w:hAnsi="Times New Roman"/>
          <w:sz w:val="24"/>
        </w:rPr>
        <w:t>石柱土家族自治县规划和自然资源局</w:t>
      </w:r>
      <w:r>
        <w:rPr>
          <w:rFonts w:ascii="Times New Roman" w:hAnsi="Times New Roman"/>
          <w:kern w:val="0"/>
          <w:sz w:val="24"/>
        </w:rPr>
        <w:t>提出；对出让交易程序存有异议的，应在公示期截止前以书面方式向</w:t>
      </w:r>
      <w:r>
        <w:rPr>
          <w:rFonts w:hint="eastAsia" w:ascii="Times New Roman" w:hAnsi="Times New Roman"/>
          <w:sz w:val="24"/>
        </w:rPr>
        <w:t>石柱土家族自治县公共资源综合交易中心</w:t>
      </w:r>
      <w:r>
        <w:rPr>
          <w:rFonts w:ascii="Times New Roman" w:hAnsi="Times New Roman"/>
          <w:kern w:val="0"/>
          <w:sz w:val="24"/>
        </w:rPr>
        <w:t>提出。根据所提异议的具体情况，按照</w:t>
      </w:r>
      <w:r>
        <w:rPr>
          <w:rFonts w:ascii="Times New Roman" w:hAnsi="Times New Roman"/>
          <w:sz w:val="24"/>
        </w:rPr>
        <w:t>《矿业权交易规则》等相关规定进行妥善处置。</w:t>
      </w:r>
    </w:p>
    <w:p>
      <w:pPr>
        <w:keepNext w:val="0"/>
        <w:keepLines w:val="0"/>
        <w:pageBreakBefore w:val="0"/>
        <w:widowControl w:val="0"/>
        <w:kinsoku/>
        <w:wordWrap/>
        <w:overflowPunct/>
        <w:topLinePunct w:val="0"/>
        <w:autoSpaceDE/>
        <w:autoSpaceDN/>
        <w:bidi w:val="0"/>
        <w:adjustRightInd/>
        <w:snapToGrid/>
        <w:spacing w:line="360" w:lineRule="exact"/>
        <w:ind w:right="718" w:rightChars="342" w:firstLine="480" w:firstLineChars="200"/>
        <w:textAlignment w:val="auto"/>
        <w:rPr>
          <w:rFonts w:ascii="Times New Roman" w:hAnsi="Times New Roman"/>
          <w:sz w:val="24"/>
        </w:rPr>
      </w:pPr>
      <w:r>
        <w:rPr>
          <w:rFonts w:hint="eastAsia" w:ascii="Times New Roman" w:hAnsi="Times New Roman"/>
          <w:sz w:val="24"/>
        </w:rPr>
        <w:t>七、</w:t>
      </w:r>
      <w:r>
        <w:rPr>
          <w:rFonts w:ascii="Times New Roman" w:hAnsi="Times New Roman"/>
          <w:sz w:val="24"/>
        </w:rPr>
        <w:t>其他重要提示：</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Times New Roman" w:hAnsi="Times New Roman"/>
          <w:sz w:val="24"/>
        </w:rPr>
      </w:pPr>
      <w:r>
        <w:rPr>
          <w:rFonts w:hint="eastAsia" w:ascii="Times New Roman" w:hAnsi="Times New Roman"/>
          <w:sz w:val="24"/>
        </w:rPr>
        <w:t>1、竞得人在探矿权区块范围内开展勘查工作中，应加强生态环境保护，因勘探工作需要造成的破坏应及时进行修复。本宗探矿权范围内只能成井一口，不得在勘查内实施多口钻井，竞得人竞得后应委托有资质单位依据《矿业权出让技术报告》编制勘查实施方案，及时申请开工备案。</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ascii="Times New Roman" w:hAnsi="Times New Roman" w:eastAsia="方正仿宋_GBK"/>
        </w:rPr>
        <w:sectPr>
          <w:pgSz w:w="16838" w:h="11906" w:orient="landscape"/>
          <w:pgMar w:top="567" w:right="1134" w:bottom="567" w:left="1134" w:header="851" w:footer="992" w:gutter="0"/>
          <w:cols w:space="720" w:num="1"/>
          <w:docGrid w:type="lines" w:linePitch="312" w:charSpace="0"/>
        </w:sectPr>
      </w:pPr>
      <w:r>
        <w:rPr>
          <w:rFonts w:hint="eastAsia" w:ascii="Times New Roman" w:hAnsi="Times New Roman"/>
          <w:sz w:val="24"/>
        </w:rPr>
        <w:t xml:space="preserve">2、竞得人竞得该宗探矿权，还需向出让人另外支付该探矿权出让工作成本19.15万元，在签订《探矿权出让合同》后15个工作日内一次性支付。 </w:t>
      </w:r>
      <w:r>
        <w:rPr>
          <w:rFonts w:hint="eastAsia" w:ascii="Times New Roman" w:hAnsi="Times New Roman"/>
          <w:sz w:val="24"/>
        </w:rPr>
        <w:cr/>
      </w:r>
      <w:r>
        <w:rPr>
          <w:rFonts w:hint="eastAsia" w:ascii="Times New Roman" w:hAnsi="Times New Roman"/>
          <w:sz w:val="24"/>
        </w:rPr>
        <w:t>
</w:t>
      </w:r>
    </w:p>
    <w:p>
      <w:pPr>
        <w:pageBreakBefore/>
        <w:snapToGrid w:val="0"/>
        <w:spacing w:line="600" w:lineRule="exact"/>
        <w:jc w:val="center"/>
        <w:rPr>
          <w:rFonts w:ascii="黑体" w:hAnsi="黑体" w:eastAsia="黑体"/>
          <w:sz w:val="28"/>
          <w:szCs w:val="28"/>
        </w:rPr>
      </w:pPr>
      <w:r>
        <w:rPr>
          <w:rFonts w:hint="eastAsia" w:ascii="黑体" w:hAnsi="黑体" w:eastAsia="黑体"/>
          <w:sz w:val="28"/>
          <w:szCs w:val="28"/>
        </w:rPr>
        <w:t>石柱县冷水镇地热水资源勘查</w:t>
      </w:r>
      <w:r>
        <w:rPr>
          <w:rFonts w:ascii="黑体" w:hAnsi="黑体" w:eastAsia="黑体"/>
          <w:sz w:val="28"/>
          <w:szCs w:val="28"/>
        </w:rPr>
        <w:t>探矿权</w:t>
      </w:r>
    </w:p>
    <w:p>
      <w:pPr>
        <w:snapToGrid w:val="0"/>
        <w:spacing w:line="600" w:lineRule="exact"/>
        <w:jc w:val="center"/>
        <w:rPr>
          <w:rFonts w:ascii="黑体" w:hAnsi="黑体" w:eastAsia="黑体"/>
          <w:sz w:val="28"/>
          <w:szCs w:val="28"/>
        </w:rPr>
      </w:pPr>
      <w:r>
        <w:rPr>
          <w:rFonts w:ascii="黑体" w:hAnsi="黑体" w:eastAsia="黑体"/>
          <w:sz w:val="28"/>
          <w:szCs w:val="28"/>
        </w:rPr>
        <w:t>竞买须知</w:t>
      </w:r>
    </w:p>
    <w:p>
      <w:pPr>
        <w:spacing w:line="360" w:lineRule="exact"/>
        <w:jc w:val="right"/>
        <w:rPr>
          <w:rFonts w:ascii="Times New Roman" w:hAnsi="Times New Roman"/>
          <w:b/>
          <w:color w:val="FF0000"/>
          <w:szCs w:val="21"/>
        </w:rPr>
      </w:pPr>
      <w:r>
        <w:rPr>
          <w:rFonts w:ascii="Times New Roman" w:hAnsi="Times New Roman"/>
          <w:b/>
          <w:szCs w:val="21"/>
        </w:rPr>
        <w:t>公告序号：</w:t>
      </w:r>
      <w:r>
        <w:rPr>
          <w:rFonts w:hint="eastAsia" w:ascii="Times New Roman" w:hAnsi="Times New Roman"/>
          <w:b/>
          <w:szCs w:val="21"/>
        </w:rPr>
        <w:t>SZGT202101</w:t>
      </w:r>
    </w:p>
    <w:p>
      <w:pPr>
        <w:spacing w:line="360" w:lineRule="exact"/>
        <w:ind w:firstLine="428" w:firstLineChars="204"/>
        <w:rPr>
          <w:rFonts w:ascii="Times New Roman" w:hAnsi="Times New Roman"/>
          <w:szCs w:val="21"/>
        </w:rPr>
      </w:pPr>
      <w:r>
        <w:rPr>
          <w:rFonts w:hint="eastAsia" w:ascii="Times New Roman" w:hAnsi="Times New Roman"/>
          <w:szCs w:val="21"/>
        </w:rPr>
        <w:t>石柱县冷水镇地热水资源勘查</w:t>
      </w:r>
      <w:r>
        <w:rPr>
          <w:rFonts w:ascii="Times New Roman" w:hAnsi="Times New Roman"/>
          <w:szCs w:val="21"/>
        </w:rPr>
        <w:t>探矿权位于</w:t>
      </w:r>
      <w:r>
        <w:rPr>
          <w:rFonts w:hint="eastAsia" w:ascii="Times New Roman" w:hAnsi="Times New Roman"/>
          <w:szCs w:val="21"/>
        </w:rPr>
        <w:t>石柱县冷水镇</w:t>
      </w:r>
      <w:r>
        <w:rPr>
          <w:rFonts w:ascii="Times New Roman" w:hAnsi="Times New Roman"/>
          <w:szCs w:val="21"/>
        </w:rPr>
        <w:t>，为合理开发利用矿产资源，维护矿产资源的国家所有权，建立规范、开放、竞争、有序的矿业权市场，根据《矿业权交易规则》、《探矿权采矿权招标拍卖挂牌管理办法（试行）》等有关规定，决定对该探矿权进行公开出让。</w:t>
      </w:r>
    </w:p>
    <w:p>
      <w:pPr>
        <w:spacing w:line="360" w:lineRule="exact"/>
        <w:ind w:firstLine="420" w:firstLineChars="200"/>
        <w:rPr>
          <w:rFonts w:ascii="Times New Roman" w:hAnsi="Times New Roman"/>
          <w:szCs w:val="21"/>
        </w:rPr>
      </w:pPr>
      <w:r>
        <w:rPr>
          <w:rFonts w:ascii="Times New Roman" w:hAnsi="Times New Roman"/>
          <w:kern w:val="0"/>
          <w:szCs w:val="21"/>
        </w:rPr>
        <w:t>本次</w:t>
      </w:r>
      <w:r>
        <w:rPr>
          <w:rFonts w:hint="eastAsia" w:ascii="Times New Roman" w:hAnsi="Times New Roman"/>
          <w:kern w:val="0"/>
          <w:szCs w:val="21"/>
        </w:rPr>
        <w:t>公告</w:t>
      </w:r>
      <w:r>
        <w:rPr>
          <w:rFonts w:ascii="Times New Roman" w:hAnsi="Times New Roman"/>
          <w:kern w:val="0"/>
          <w:szCs w:val="21"/>
        </w:rPr>
        <w:t>网址为：</w:t>
      </w:r>
      <w:r>
        <w:rPr>
          <w:rFonts w:hint="eastAsia" w:ascii="Times New Roman" w:hAnsi="Times New Roman"/>
          <w:sz w:val="24"/>
        </w:rPr>
        <w:t>石柱土家族自治县公共资源综合交易中心</w:t>
      </w:r>
      <w:r>
        <w:rPr>
          <w:rFonts w:ascii="Times New Roman" w:hAnsi="Times New Roman"/>
          <w:kern w:val="0"/>
          <w:szCs w:val="21"/>
        </w:rPr>
        <w:t>（</w:t>
      </w:r>
      <w:r>
        <w:rPr>
          <w:rFonts w:hint="eastAsia" w:ascii="Times New Roman" w:hAnsi="Times New Roman"/>
          <w:sz w:val="24"/>
        </w:rPr>
        <w:t>https://www.cqggzy.com/shizhuweb/</w:t>
      </w:r>
      <w:r>
        <w:rPr>
          <w:rFonts w:ascii="Times New Roman" w:hAnsi="Times New Roman"/>
          <w:kern w:val="0"/>
          <w:szCs w:val="21"/>
        </w:rPr>
        <w:t>）</w:t>
      </w:r>
    </w:p>
    <w:p>
      <w:pPr>
        <w:spacing w:line="360" w:lineRule="exact"/>
        <w:ind w:firstLine="428" w:firstLineChars="204"/>
        <w:rPr>
          <w:rFonts w:ascii="Times New Roman" w:hAnsi="Times New Roman"/>
          <w:szCs w:val="21"/>
        </w:rPr>
      </w:pPr>
      <w:r>
        <w:rPr>
          <w:rFonts w:ascii="Times New Roman" w:hAnsi="Times New Roman"/>
          <w:szCs w:val="21"/>
        </w:rPr>
        <w:t>此次探矿权公开出让遵循公开、公平、公正和诚实信用原则，并按价高者得的原则确定竞得人。</w:t>
      </w:r>
    </w:p>
    <w:p>
      <w:pPr>
        <w:spacing w:line="360" w:lineRule="exact"/>
        <w:ind w:firstLine="422" w:firstLineChars="200"/>
        <w:rPr>
          <w:rFonts w:ascii="Times New Roman" w:hAnsi="Times New Roman"/>
          <w:b/>
          <w:bCs/>
          <w:kern w:val="0"/>
          <w:szCs w:val="21"/>
        </w:rPr>
      </w:pPr>
      <w:r>
        <w:rPr>
          <w:rFonts w:ascii="Times New Roman" w:hAnsi="Times New Roman"/>
          <w:b/>
          <w:bCs/>
          <w:kern w:val="0"/>
          <w:szCs w:val="21"/>
        </w:rPr>
        <w:t>一、出让探矿权基本情况</w:t>
      </w:r>
    </w:p>
    <w:p>
      <w:pPr>
        <w:spacing w:line="360" w:lineRule="exact"/>
        <w:ind w:firstLine="352" w:firstLineChars="168"/>
        <w:rPr>
          <w:rFonts w:ascii="Times New Roman" w:hAnsi="Times New Roman"/>
          <w:szCs w:val="21"/>
        </w:rPr>
      </w:pPr>
      <w:r>
        <w:rPr>
          <w:rFonts w:ascii="Times New Roman" w:hAnsi="Times New Roman"/>
          <w:szCs w:val="21"/>
        </w:rPr>
        <w:t>（一）公告时间：</w:t>
      </w:r>
      <w:r>
        <w:rPr>
          <w:rFonts w:hint="eastAsia" w:ascii="Times New Roman" w:hAnsi="Times New Roman"/>
          <w:szCs w:val="21"/>
        </w:rPr>
        <w:t>2021年05月28日09时-2021年06月25日18时</w:t>
      </w:r>
      <w:r>
        <w:rPr>
          <w:rFonts w:ascii="Times New Roman" w:hAnsi="Times New Roman"/>
          <w:szCs w:val="21"/>
        </w:rPr>
        <w:t>；</w:t>
      </w:r>
    </w:p>
    <w:p>
      <w:pPr>
        <w:spacing w:line="360" w:lineRule="exact"/>
        <w:ind w:firstLine="352" w:firstLineChars="168"/>
        <w:rPr>
          <w:rFonts w:ascii="Times New Roman" w:hAnsi="Times New Roman"/>
          <w:szCs w:val="21"/>
        </w:rPr>
      </w:pPr>
      <w:r>
        <w:rPr>
          <w:rFonts w:ascii="Times New Roman" w:hAnsi="Times New Roman"/>
          <w:szCs w:val="21"/>
        </w:rPr>
        <w:t>（二）探矿权名称（暂定名）：</w:t>
      </w:r>
      <w:r>
        <w:rPr>
          <w:rFonts w:hint="eastAsia" w:ascii="Times New Roman" w:hAnsi="Times New Roman"/>
          <w:szCs w:val="21"/>
        </w:rPr>
        <w:t>石柱县冷水镇地热水资源勘查</w:t>
      </w:r>
      <w:r>
        <w:rPr>
          <w:rFonts w:ascii="Times New Roman" w:hAnsi="Times New Roman"/>
          <w:szCs w:val="21"/>
        </w:rPr>
        <w:t>；</w:t>
      </w:r>
    </w:p>
    <w:p>
      <w:pPr>
        <w:spacing w:line="360" w:lineRule="exact"/>
        <w:ind w:firstLine="352" w:firstLineChars="168"/>
        <w:rPr>
          <w:rFonts w:ascii="Times New Roman" w:hAnsi="Times New Roman"/>
          <w:szCs w:val="21"/>
        </w:rPr>
      </w:pPr>
      <w:r>
        <w:rPr>
          <w:rFonts w:ascii="Times New Roman" w:hAnsi="Times New Roman"/>
          <w:szCs w:val="21"/>
        </w:rPr>
        <w:t>（三）地理位置：</w:t>
      </w:r>
      <w:r>
        <w:rPr>
          <w:rFonts w:hint="eastAsia" w:ascii="Times New Roman" w:hAnsi="Times New Roman"/>
          <w:szCs w:val="21"/>
        </w:rPr>
        <w:t>石柱县冷水镇</w:t>
      </w:r>
      <w:r>
        <w:rPr>
          <w:rFonts w:ascii="Times New Roman" w:hAnsi="Times New Roman"/>
          <w:szCs w:val="21"/>
        </w:rPr>
        <w:t>；</w:t>
      </w:r>
    </w:p>
    <w:p>
      <w:pPr>
        <w:spacing w:line="360" w:lineRule="exact"/>
        <w:ind w:firstLine="352" w:firstLineChars="168"/>
        <w:rPr>
          <w:rFonts w:ascii="Times New Roman" w:hAnsi="Times New Roman"/>
          <w:b/>
          <w:bCs/>
          <w:szCs w:val="21"/>
        </w:rPr>
      </w:pPr>
      <w:r>
        <w:rPr>
          <w:rFonts w:ascii="Times New Roman" w:hAnsi="Times New Roman"/>
          <w:szCs w:val="21"/>
        </w:rPr>
        <w:t>（四）出让收益起始价：</w:t>
      </w:r>
      <w:r>
        <w:rPr>
          <w:rFonts w:hint="eastAsia" w:ascii="Times New Roman" w:hAnsi="Times New Roman"/>
          <w:szCs w:val="21"/>
        </w:rPr>
        <w:t>83</w:t>
      </w:r>
      <w:r>
        <w:rPr>
          <w:rFonts w:ascii="Times New Roman" w:hAnsi="Times New Roman"/>
          <w:szCs w:val="21"/>
        </w:rPr>
        <w:t>万元；</w:t>
      </w:r>
    </w:p>
    <w:p>
      <w:pPr>
        <w:spacing w:line="360" w:lineRule="exact"/>
        <w:ind w:firstLine="352" w:firstLineChars="168"/>
        <w:rPr>
          <w:rFonts w:ascii="Times New Roman" w:hAnsi="Times New Roman"/>
          <w:szCs w:val="21"/>
        </w:rPr>
      </w:pPr>
      <w:r>
        <w:rPr>
          <w:rFonts w:ascii="Times New Roman" w:hAnsi="Times New Roman"/>
          <w:szCs w:val="21"/>
        </w:rPr>
        <w:t>（五）勘查面积：</w:t>
      </w:r>
      <w:r>
        <w:rPr>
          <w:rFonts w:hint="eastAsia" w:ascii="Times New Roman" w:hAnsi="Times New Roman"/>
          <w:szCs w:val="21"/>
        </w:rPr>
        <w:t>0.697</w:t>
      </w:r>
      <w:r>
        <w:rPr>
          <w:rFonts w:ascii="Times New Roman" w:hAnsi="Times New Roman"/>
          <w:szCs w:val="21"/>
        </w:rPr>
        <w:t>平方公里；</w:t>
      </w:r>
    </w:p>
    <w:p>
      <w:pPr>
        <w:spacing w:line="360" w:lineRule="exact"/>
        <w:ind w:firstLine="352" w:firstLineChars="168"/>
        <w:rPr>
          <w:rFonts w:ascii="Times New Roman" w:hAnsi="Times New Roman"/>
          <w:szCs w:val="21"/>
        </w:rPr>
      </w:pPr>
      <w:r>
        <w:rPr>
          <w:rFonts w:ascii="Times New Roman" w:hAnsi="Times New Roman"/>
          <w:szCs w:val="21"/>
        </w:rPr>
        <w:t>（六）勘查阶段：</w:t>
      </w:r>
      <w:r>
        <w:rPr>
          <w:rFonts w:hint="eastAsia" w:ascii="Times New Roman" w:hAnsi="Times New Roman"/>
          <w:szCs w:val="21"/>
        </w:rPr>
        <w:t>勘查</w:t>
      </w:r>
      <w:r>
        <w:rPr>
          <w:rFonts w:ascii="Times New Roman" w:hAnsi="Times New Roman"/>
          <w:szCs w:val="21"/>
        </w:rPr>
        <w:t xml:space="preserve">； </w:t>
      </w:r>
    </w:p>
    <w:p>
      <w:pPr>
        <w:spacing w:line="360" w:lineRule="exact"/>
        <w:ind w:firstLine="352" w:firstLineChars="168"/>
        <w:rPr>
          <w:rFonts w:ascii="Times New Roman" w:hAnsi="Times New Roman"/>
          <w:szCs w:val="21"/>
        </w:rPr>
      </w:pPr>
      <w:r>
        <w:rPr>
          <w:rFonts w:ascii="Times New Roman" w:hAnsi="Times New Roman"/>
          <w:szCs w:val="21"/>
        </w:rPr>
        <w:t>（七）勘查矿种：</w:t>
      </w:r>
      <w:r>
        <w:rPr>
          <w:rFonts w:hint="eastAsia" w:ascii="Times New Roman" w:hAnsi="Times New Roman"/>
          <w:szCs w:val="21"/>
        </w:rPr>
        <w:t>地热水</w:t>
      </w:r>
      <w:r>
        <w:rPr>
          <w:rFonts w:ascii="Times New Roman" w:hAnsi="Times New Roman"/>
          <w:szCs w:val="21"/>
        </w:rPr>
        <w:t>；</w:t>
      </w:r>
    </w:p>
    <w:p>
      <w:pPr>
        <w:spacing w:line="360" w:lineRule="exact"/>
        <w:ind w:firstLine="352" w:firstLineChars="168"/>
        <w:rPr>
          <w:rFonts w:ascii="Times New Roman" w:hAnsi="Times New Roman"/>
          <w:szCs w:val="21"/>
        </w:rPr>
      </w:pPr>
      <w:r>
        <w:rPr>
          <w:rFonts w:ascii="Times New Roman" w:hAnsi="Times New Roman"/>
          <w:szCs w:val="21"/>
        </w:rPr>
        <w:t>（八）</w:t>
      </w:r>
      <w:r>
        <w:rPr>
          <w:rFonts w:hint="eastAsia"/>
        </w:rPr>
        <w:t>预测资源储量（或预计涌水量）</w:t>
      </w:r>
      <w:r>
        <w:rPr>
          <w:rFonts w:ascii="Times New Roman" w:hAnsi="Times New Roman"/>
          <w:szCs w:val="21"/>
        </w:rPr>
        <w:t>：</w:t>
      </w:r>
      <w:r>
        <w:rPr>
          <w:rFonts w:hint="eastAsia" w:ascii="Times New Roman" w:hAnsi="Times New Roman"/>
          <w:szCs w:val="21"/>
        </w:rPr>
        <w:t>500立方米/天</w:t>
      </w:r>
      <w:r>
        <w:rPr>
          <w:rFonts w:ascii="Times New Roman" w:hAnsi="Times New Roman"/>
          <w:szCs w:val="21"/>
        </w:rPr>
        <w:t>；</w:t>
      </w:r>
    </w:p>
    <w:p>
      <w:pPr>
        <w:spacing w:line="360" w:lineRule="exact"/>
        <w:ind w:firstLine="352" w:firstLineChars="168"/>
        <w:rPr>
          <w:rFonts w:ascii="Times New Roman" w:hAnsi="Times New Roman"/>
          <w:szCs w:val="21"/>
        </w:rPr>
      </w:pPr>
      <w:r>
        <w:rPr>
          <w:rFonts w:ascii="Times New Roman" w:hAnsi="Times New Roman"/>
          <w:szCs w:val="21"/>
        </w:rPr>
        <w:t>（九）出让年限：</w:t>
      </w:r>
      <w:r>
        <w:rPr>
          <w:rFonts w:hint="eastAsia" w:ascii="宋体" w:hAnsi="宋体" w:cs="宋体"/>
          <w:szCs w:val="21"/>
        </w:rPr>
        <w:t>5</w:t>
      </w:r>
      <w:r>
        <w:rPr>
          <w:rFonts w:ascii="Times New Roman" w:hAnsi="Times New Roman"/>
          <w:szCs w:val="21"/>
        </w:rPr>
        <w:t>年；</w:t>
      </w:r>
    </w:p>
    <w:p>
      <w:pPr>
        <w:spacing w:line="360" w:lineRule="exact"/>
        <w:ind w:firstLine="352" w:firstLineChars="168"/>
        <w:rPr>
          <w:rFonts w:ascii="Times New Roman" w:hAnsi="Times New Roman"/>
          <w:szCs w:val="21"/>
        </w:rPr>
      </w:pPr>
      <w:r>
        <w:rPr>
          <w:rFonts w:ascii="Times New Roman" w:hAnsi="Times New Roman"/>
          <w:szCs w:val="21"/>
        </w:rPr>
        <w:t>（十）勘查范围坐标（2000坐标系）：</w:t>
      </w:r>
    </w:p>
    <w:tbl>
      <w:tblPr>
        <w:tblStyle w:val="4"/>
        <w:tblW w:w="7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35"/>
        <w:gridCol w:w="2643"/>
        <w:gridCol w:w="5"/>
        <w:gridCol w:w="2648"/>
        <w:gridCol w:w="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2513" w:type="dxa"/>
            <w:vAlign w:val="center"/>
          </w:tcPr>
          <w:p>
            <w:pPr>
              <w:spacing w:line="360" w:lineRule="exact"/>
              <w:jc w:val="center"/>
              <w:rPr>
                <w:rFonts w:ascii="Times New Roman" w:hAnsi="Times New Roman"/>
                <w:kern w:val="0"/>
                <w:szCs w:val="21"/>
              </w:rPr>
            </w:pPr>
            <w:r>
              <w:rPr>
                <w:rFonts w:hint="eastAsia" w:ascii="Times New Roman" w:hAnsi="Times New Roman"/>
                <w:kern w:val="0"/>
                <w:szCs w:val="21"/>
              </w:rPr>
              <w:t>序号</w:t>
            </w:r>
          </w:p>
        </w:tc>
        <w:tc>
          <w:tcPr>
            <w:tcW w:w="2778" w:type="dxa"/>
            <w:gridSpan w:val="2"/>
            <w:vAlign w:val="center"/>
          </w:tcPr>
          <w:p>
            <w:pPr>
              <w:spacing w:line="360" w:lineRule="exact"/>
              <w:jc w:val="center"/>
              <w:rPr>
                <w:rFonts w:ascii="Times New Roman" w:hAnsi="Times New Roman"/>
                <w:kern w:val="0"/>
                <w:szCs w:val="21"/>
              </w:rPr>
            </w:pPr>
            <w:r>
              <w:rPr>
                <w:rFonts w:hint="eastAsia" w:ascii="Times New Roman" w:hAnsi="Times New Roman"/>
                <w:kern w:val="0"/>
                <w:szCs w:val="21"/>
              </w:rPr>
              <w:t>东经</w:t>
            </w:r>
          </w:p>
        </w:tc>
        <w:tc>
          <w:tcPr>
            <w:tcW w:w="2655" w:type="dxa"/>
            <w:gridSpan w:val="3"/>
            <w:vAlign w:val="center"/>
          </w:tcPr>
          <w:p>
            <w:pPr>
              <w:spacing w:line="360" w:lineRule="exact"/>
              <w:jc w:val="center"/>
              <w:rPr>
                <w:rFonts w:ascii="Times New Roman" w:hAnsi="Times New Roman"/>
                <w:kern w:val="0"/>
                <w:szCs w:val="21"/>
              </w:rPr>
            </w:pPr>
            <w:r>
              <w:rPr>
                <w:rFonts w:hint="eastAsia" w:ascii="Times New Roman" w:hAnsi="Times New Roman"/>
                <w:kern w:val="0"/>
                <w:szCs w:val="21"/>
              </w:rPr>
              <w:t>北纬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jc w:val="center"/>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1</w:t>
            </w:r>
          </w:p>
        </w:tc>
        <w:tc>
          <w:tcPr>
            <w:gridSpan w:val="2"/>
          </w:tcPr>
          <w:p>
            <w:pPr>
              <w:spacing w:line="360" w:lineRule="exact"/>
              <w:jc w:val="center"/>
              <w:rPr>
                <w:rFonts w:ascii="Times New Roman" w:hAnsi="Times New Roman"/>
                <w:szCs w:val="21"/>
              </w:rPr>
            </w:pPr>
            <w:r>
              <w:rPr>
                <w:rFonts w:hint="eastAsia" w:ascii="Times New Roman" w:hAnsi="Times New Roman"/>
                <w:szCs w:val="21"/>
              </w:rPr>
              <w:t>108°31′40.680″</w:t>
            </w:r>
          </w:p>
        </w:tc>
        <w:tc>
          <w:p>
            <w:pPr>
              <w:spacing w:line="360" w:lineRule="exact"/>
              <w:jc w:val="center"/>
              <w:rPr>
                <w:rFonts w:ascii="Times New Roman" w:hAnsi="Times New Roman"/>
                <w:szCs w:val="21"/>
              </w:rPr>
            </w:pPr>
            <w:r>
              <w:rPr>
                <w:rFonts w:hint="eastAsia" w:ascii="Times New Roman" w:hAnsi="Times New Roman"/>
                <w:szCs w:val="21"/>
              </w:rPr>
              <w:t>30°09′38.178″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jc w:val="center"/>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2</w:t>
            </w:r>
          </w:p>
        </w:tc>
        <w:tc>
          <w:tcPr>
            <w:gridSpan w:val="2"/>
          </w:tcPr>
          <w:p>
            <w:pPr>
              <w:spacing w:line="360" w:lineRule="exact"/>
              <w:jc w:val="center"/>
              <w:rPr>
                <w:rFonts w:ascii="Times New Roman" w:hAnsi="Times New Roman"/>
                <w:szCs w:val="21"/>
              </w:rPr>
            </w:pPr>
            <w:r>
              <w:rPr>
                <w:rFonts w:hint="eastAsia" w:ascii="Times New Roman" w:hAnsi="Times New Roman"/>
                <w:szCs w:val="21"/>
              </w:rPr>
              <w:t>108°31′23.434″</w:t>
            </w:r>
          </w:p>
        </w:tc>
        <w:tc>
          <w:p>
            <w:pPr>
              <w:spacing w:line="360" w:lineRule="exact"/>
              <w:jc w:val="center"/>
              <w:rPr>
                <w:rFonts w:ascii="Times New Roman" w:hAnsi="Times New Roman"/>
                <w:szCs w:val="21"/>
              </w:rPr>
            </w:pPr>
            <w:r>
              <w:rPr>
                <w:rFonts w:hint="eastAsia" w:ascii="Times New Roman" w:hAnsi="Times New Roman"/>
                <w:szCs w:val="21"/>
              </w:rPr>
              <w:t>30°08′49.899″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jc w:val="center"/>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3</w:t>
            </w:r>
          </w:p>
        </w:tc>
        <w:tc>
          <w:tcPr>
            <w:gridSpan w:val="2"/>
          </w:tcPr>
          <w:p>
            <w:pPr>
              <w:spacing w:line="360" w:lineRule="exact"/>
              <w:jc w:val="center"/>
              <w:rPr>
                <w:rFonts w:ascii="Times New Roman" w:hAnsi="Times New Roman"/>
                <w:szCs w:val="21"/>
              </w:rPr>
            </w:pPr>
            <w:r>
              <w:rPr>
                <w:rFonts w:hint="eastAsia" w:ascii="Times New Roman" w:hAnsi="Times New Roman"/>
                <w:szCs w:val="21"/>
              </w:rPr>
              <w:t>108°31′36.066″</w:t>
            </w:r>
          </w:p>
        </w:tc>
        <w:tc>
          <w:p>
            <w:pPr>
              <w:spacing w:line="360" w:lineRule="exact"/>
              <w:jc w:val="center"/>
              <w:rPr>
                <w:rFonts w:ascii="Times New Roman" w:hAnsi="Times New Roman"/>
                <w:szCs w:val="21"/>
              </w:rPr>
            </w:pPr>
            <w:r>
              <w:rPr>
                <w:rFonts w:hint="eastAsia" w:ascii="Times New Roman" w:hAnsi="Times New Roman"/>
                <w:szCs w:val="21"/>
              </w:rPr>
              <w:t>30°08′46.877″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jc w:val="center"/>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4</w:t>
            </w:r>
          </w:p>
        </w:tc>
        <w:tc>
          <w:tcPr>
            <w:gridSpan w:val="2"/>
          </w:tcPr>
          <w:p>
            <w:pPr>
              <w:spacing w:line="360" w:lineRule="exact"/>
              <w:jc w:val="center"/>
              <w:rPr>
                <w:rFonts w:ascii="Times New Roman" w:hAnsi="Times New Roman"/>
                <w:szCs w:val="21"/>
              </w:rPr>
            </w:pPr>
            <w:r>
              <w:rPr>
                <w:rFonts w:hint="eastAsia" w:ascii="Times New Roman" w:hAnsi="Times New Roman"/>
                <w:szCs w:val="21"/>
              </w:rPr>
              <w:t>108°31′44.949″</w:t>
            </w:r>
          </w:p>
        </w:tc>
        <w:tc>
          <w:p>
            <w:pPr>
              <w:spacing w:line="360" w:lineRule="exact"/>
              <w:jc w:val="center"/>
              <w:rPr>
                <w:rFonts w:ascii="Times New Roman" w:hAnsi="Times New Roman"/>
                <w:szCs w:val="21"/>
              </w:rPr>
            </w:pPr>
            <w:r>
              <w:rPr>
                <w:rFonts w:hint="eastAsia" w:ascii="Times New Roman" w:hAnsi="Times New Roman"/>
                <w:szCs w:val="21"/>
              </w:rPr>
              <w:t>30°08′47.020″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jc w:val="center"/>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5</w:t>
            </w:r>
          </w:p>
        </w:tc>
        <w:tc>
          <w:tcPr>
            <w:gridSpan w:val="2"/>
          </w:tcPr>
          <w:p>
            <w:pPr>
              <w:spacing w:line="360" w:lineRule="exact"/>
              <w:jc w:val="center"/>
              <w:rPr>
                <w:rFonts w:ascii="Times New Roman" w:hAnsi="Times New Roman"/>
                <w:szCs w:val="21"/>
              </w:rPr>
            </w:pPr>
            <w:r>
              <w:rPr>
                <w:rFonts w:hint="eastAsia" w:ascii="Times New Roman" w:hAnsi="Times New Roman"/>
                <w:szCs w:val="21"/>
              </w:rPr>
              <w:t>108°31′45.727″</w:t>
            </w:r>
          </w:p>
        </w:tc>
        <w:tc>
          <w:p>
            <w:pPr>
              <w:spacing w:line="360" w:lineRule="exact"/>
              <w:jc w:val="center"/>
              <w:rPr>
                <w:rFonts w:ascii="Times New Roman" w:hAnsi="Times New Roman"/>
                <w:szCs w:val="21"/>
              </w:rPr>
            </w:pPr>
            <w:r>
              <w:rPr>
                <w:rFonts w:hint="eastAsia" w:ascii="Times New Roman" w:hAnsi="Times New Roman"/>
                <w:szCs w:val="21"/>
              </w:rPr>
              <w:t>30°08′51.839″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jc w:val="center"/>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6</w:t>
            </w:r>
          </w:p>
        </w:tc>
        <w:tc>
          <w:tcPr>
            <w:gridSpan w:val="2"/>
          </w:tcPr>
          <w:p>
            <w:pPr>
              <w:spacing w:line="360" w:lineRule="exact"/>
              <w:jc w:val="center"/>
              <w:rPr>
                <w:rFonts w:ascii="Times New Roman" w:hAnsi="Times New Roman"/>
                <w:szCs w:val="21"/>
              </w:rPr>
            </w:pPr>
            <w:r>
              <w:rPr>
                <w:rFonts w:hint="eastAsia" w:ascii="Times New Roman" w:hAnsi="Times New Roman"/>
                <w:szCs w:val="21"/>
              </w:rPr>
              <w:t>108°31′45.605″</w:t>
            </w:r>
          </w:p>
        </w:tc>
        <w:tc>
          <w:p>
            <w:pPr>
              <w:spacing w:line="360" w:lineRule="exact"/>
              <w:jc w:val="center"/>
              <w:rPr>
                <w:rFonts w:ascii="Times New Roman" w:hAnsi="Times New Roman"/>
                <w:szCs w:val="21"/>
              </w:rPr>
            </w:pPr>
            <w:r>
              <w:rPr>
                <w:rFonts w:hint="eastAsia" w:ascii="Times New Roman" w:hAnsi="Times New Roman"/>
                <w:szCs w:val="21"/>
              </w:rPr>
              <w:t>30°08′56.029″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jc w:val="center"/>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7</w:t>
            </w:r>
          </w:p>
        </w:tc>
        <w:tc>
          <w:tcPr>
            <w:gridSpan w:val="2"/>
          </w:tcPr>
          <w:p>
            <w:pPr>
              <w:spacing w:line="360" w:lineRule="exact"/>
              <w:jc w:val="center"/>
              <w:rPr>
                <w:rFonts w:ascii="Times New Roman" w:hAnsi="Times New Roman"/>
                <w:szCs w:val="21"/>
              </w:rPr>
            </w:pPr>
            <w:r>
              <w:rPr>
                <w:rFonts w:hint="eastAsia" w:ascii="Times New Roman" w:hAnsi="Times New Roman"/>
                <w:szCs w:val="21"/>
              </w:rPr>
              <w:t>108°31′46.528″</w:t>
            </w:r>
          </w:p>
        </w:tc>
        <w:tc>
          <w:p>
            <w:pPr>
              <w:spacing w:line="360" w:lineRule="exact"/>
              <w:jc w:val="center"/>
              <w:rPr>
                <w:rFonts w:ascii="Times New Roman" w:hAnsi="Times New Roman"/>
                <w:szCs w:val="21"/>
              </w:rPr>
            </w:pPr>
            <w:r>
              <w:rPr>
                <w:rFonts w:hint="eastAsia" w:ascii="Times New Roman" w:hAnsi="Times New Roman"/>
                <w:szCs w:val="21"/>
              </w:rPr>
              <w:t>30°08′56.798″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jc w:val="center"/>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8</w:t>
            </w:r>
          </w:p>
        </w:tc>
        <w:tc>
          <w:tcPr>
            <w:gridSpan w:val="2"/>
          </w:tcPr>
          <w:p>
            <w:pPr>
              <w:spacing w:line="360" w:lineRule="exact"/>
              <w:jc w:val="center"/>
              <w:rPr>
                <w:rFonts w:ascii="Times New Roman" w:hAnsi="Times New Roman"/>
                <w:szCs w:val="21"/>
              </w:rPr>
            </w:pPr>
            <w:r>
              <w:rPr>
                <w:rFonts w:hint="eastAsia" w:ascii="Times New Roman" w:hAnsi="Times New Roman"/>
                <w:szCs w:val="21"/>
              </w:rPr>
              <w:t>108°31′49.199″</w:t>
            </w:r>
          </w:p>
        </w:tc>
        <w:tc>
          <w:p>
            <w:pPr>
              <w:spacing w:line="360" w:lineRule="exact"/>
              <w:jc w:val="center"/>
              <w:rPr>
                <w:rFonts w:ascii="Times New Roman" w:hAnsi="Times New Roman"/>
                <w:szCs w:val="21"/>
              </w:rPr>
            </w:pPr>
            <w:r>
              <w:rPr>
                <w:rFonts w:hint="eastAsia" w:ascii="Times New Roman" w:hAnsi="Times New Roman"/>
                <w:szCs w:val="21"/>
              </w:rPr>
              <w:t>30°09′13.339″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jc w:val="center"/>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9</w:t>
            </w:r>
          </w:p>
        </w:tc>
        <w:tc>
          <w:tcPr>
            <w:gridSpan w:val="2"/>
          </w:tcPr>
          <w:p>
            <w:pPr>
              <w:spacing w:line="360" w:lineRule="exact"/>
              <w:jc w:val="center"/>
              <w:rPr>
                <w:rFonts w:ascii="Times New Roman" w:hAnsi="Times New Roman"/>
                <w:szCs w:val="21"/>
              </w:rPr>
            </w:pPr>
            <w:r>
              <w:rPr>
                <w:rFonts w:hint="eastAsia" w:ascii="Times New Roman" w:hAnsi="Times New Roman"/>
                <w:szCs w:val="21"/>
              </w:rPr>
              <w:t>108°31′47.585″</w:t>
            </w:r>
          </w:p>
        </w:tc>
        <w:tc>
          <w:p>
            <w:pPr>
              <w:spacing w:line="360" w:lineRule="exact"/>
              <w:jc w:val="center"/>
              <w:rPr>
                <w:rFonts w:ascii="Times New Roman" w:hAnsi="Times New Roman"/>
                <w:szCs w:val="21"/>
              </w:rPr>
            </w:pPr>
            <w:r>
              <w:rPr>
                <w:rFonts w:hint="eastAsia" w:ascii="Times New Roman" w:hAnsi="Times New Roman"/>
                <w:szCs w:val="21"/>
              </w:rPr>
              <w:t>30°09′16.902″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jc w:val="center"/>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10</w:t>
            </w:r>
          </w:p>
        </w:tc>
        <w:tc>
          <w:tcPr>
            <w:gridSpan w:val="2"/>
          </w:tcPr>
          <w:p>
            <w:pPr>
              <w:spacing w:line="360" w:lineRule="exact"/>
              <w:jc w:val="center"/>
              <w:rPr>
                <w:rFonts w:ascii="Times New Roman" w:hAnsi="Times New Roman"/>
                <w:szCs w:val="21"/>
              </w:rPr>
            </w:pPr>
            <w:r>
              <w:rPr>
                <w:rFonts w:hint="eastAsia" w:ascii="Times New Roman" w:hAnsi="Times New Roman"/>
                <w:szCs w:val="21"/>
              </w:rPr>
              <w:t>108°31′50.107″</w:t>
            </w:r>
          </w:p>
        </w:tc>
        <w:tc>
          <w:p>
            <w:pPr>
              <w:spacing w:line="360" w:lineRule="exact"/>
              <w:jc w:val="center"/>
              <w:rPr>
                <w:rFonts w:ascii="Times New Roman" w:hAnsi="Times New Roman"/>
                <w:szCs w:val="21"/>
              </w:rPr>
            </w:pPr>
            <w:r>
              <w:rPr>
                <w:rFonts w:hint="eastAsia" w:ascii="Times New Roman" w:hAnsi="Times New Roman"/>
                <w:szCs w:val="21"/>
              </w:rPr>
              <w:t>30°09′18.957″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jc w:val="center"/>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11</w:t>
            </w:r>
          </w:p>
        </w:tc>
        <w:tc>
          <w:tcPr>
            <w:gridSpan w:val="2"/>
          </w:tcPr>
          <w:p>
            <w:pPr>
              <w:spacing w:line="360" w:lineRule="exact"/>
              <w:jc w:val="center"/>
              <w:rPr>
                <w:rFonts w:ascii="Times New Roman" w:hAnsi="Times New Roman"/>
                <w:szCs w:val="21"/>
              </w:rPr>
            </w:pPr>
            <w:r>
              <w:rPr>
                <w:rFonts w:hint="eastAsia" w:ascii="Times New Roman" w:hAnsi="Times New Roman"/>
                <w:szCs w:val="21"/>
              </w:rPr>
              <w:t>108°31′52.583″</w:t>
            </w:r>
          </w:p>
        </w:tc>
        <w:tc>
          <w:p>
            <w:pPr>
              <w:spacing w:line="360" w:lineRule="exact"/>
              <w:jc w:val="center"/>
              <w:rPr>
                <w:rFonts w:ascii="Times New Roman" w:hAnsi="Times New Roman"/>
                <w:szCs w:val="21"/>
              </w:rPr>
            </w:pPr>
            <w:r>
              <w:rPr>
                <w:rFonts w:hint="eastAsia" w:ascii="Times New Roman" w:hAnsi="Times New Roman"/>
                <w:szCs w:val="21"/>
              </w:rPr>
              <w:t>30°09′34.288″</w:t>
            </w:r>
          </w:p>
        </w:tc>
      </w:tr>
    </w:tbl>
    <w:p>
      <w:pPr>
        <w:spacing w:line="360" w:lineRule="exact"/>
        <w:ind w:firstLine="464" w:firstLineChars="220"/>
        <w:rPr>
          <w:rStyle w:val="6"/>
          <w:rFonts w:ascii="Times New Roman" w:hAnsi="Times New Roman"/>
          <w:color w:val="222222"/>
          <w:szCs w:val="21"/>
        </w:rPr>
      </w:pPr>
      <w:r>
        <w:rPr>
          <w:rFonts w:ascii="Times New Roman" w:hAnsi="Times New Roman"/>
          <w:b/>
          <w:bCs/>
          <w:kern w:val="0"/>
          <w:szCs w:val="21"/>
        </w:rPr>
        <w:t xml:space="preserve">二、出让人、有关机构联系方式 </w:t>
      </w:r>
    </w:p>
    <w:p>
      <w:pPr>
        <w:spacing w:line="360" w:lineRule="exact"/>
        <w:ind w:firstLine="420" w:firstLineChars="200"/>
        <w:rPr>
          <w:rStyle w:val="6"/>
          <w:rFonts w:ascii="Times New Roman" w:hAnsi="Times New Roman"/>
          <w:color w:val="222222"/>
          <w:szCs w:val="21"/>
        </w:rPr>
      </w:pPr>
      <w:r>
        <w:rPr>
          <w:rFonts w:ascii="Times New Roman" w:hAnsi="Times New Roman"/>
          <w:kern w:val="0"/>
          <w:szCs w:val="21"/>
        </w:rPr>
        <w:t xml:space="preserve">（一）出让人及承办机构 </w:t>
      </w:r>
    </w:p>
    <w:p>
      <w:pPr>
        <w:spacing w:line="360" w:lineRule="exact"/>
        <w:ind w:firstLine="420" w:firstLineChars="200"/>
        <w:rPr>
          <w:rStyle w:val="6"/>
          <w:rFonts w:ascii="Times New Roman" w:hAnsi="Times New Roman"/>
          <w:szCs w:val="21"/>
        </w:rPr>
      </w:pPr>
      <w:r>
        <w:rPr>
          <w:rFonts w:ascii="Times New Roman" w:hAnsi="Times New Roman"/>
          <w:kern w:val="0"/>
          <w:szCs w:val="21"/>
        </w:rPr>
        <w:t>本次探矿权出让人为</w:t>
      </w:r>
      <w:r>
        <w:rPr>
          <w:rFonts w:hint="eastAsia" w:ascii="Times New Roman" w:hAnsi="Times New Roman"/>
          <w:kern w:val="0"/>
          <w:szCs w:val="21"/>
        </w:rPr>
        <w:t>石柱土家族自治县规划和自然资源局</w:t>
      </w:r>
      <w:r>
        <w:rPr>
          <w:rFonts w:ascii="Times New Roman" w:hAnsi="Times New Roman"/>
          <w:kern w:val="0"/>
          <w:szCs w:val="21"/>
        </w:rPr>
        <w:t>，探矿权出让承办机构为</w:t>
      </w:r>
      <w:r>
        <w:rPr>
          <w:rFonts w:hint="eastAsia" w:ascii="Times New Roman" w:hAnsi="Times New Roman"/>
          <w:kern w:val="0"/>
          <w:szCs w:val="21"/>
        </w:rPr>
        <w:t>石柱土家族自治县公共资源综合交易中心</w:t>
      </w:r>
      <w:r>
        <w:rPr>
          <w:rFonts w:ascii="Times New Roman" w:hAnsi="Times New Roman"/>
          <w:kern w:val="0"/>
          <w:szCs w:val="21"/>
        </w:rPr>
        <w:t>。</w:t>
      </w:r>
    </w:p>
    <w:p>
      <w:pPr>
        <w:spacing w:line="360" w:lineRule="exact"/>
        <w:ind w:firstLine="420" w:firstLineChars="200"/>
        <w:rPr>
          <w:rStyle w:val="6"/>
          <w:rFonts w:ascii="Times New Roman" w:hAnsi="Times New Roman"/>
          <w:szCs w:val="21"/>
        </w:rPr>
      </w:pPr>
      <w:r>
        <w:rPr>
          <w:rFonts w:ascii="Times New Roman" w:hAnsi="Times New Roman"/>
          <w:kern w:val="0"/>
          <w:szCs w:val="21"/>
        </w:rPr>
        <w:t xml:space="preserve">（二）出让人及有关机构联系方式 </w:t>
      </w:r>
    </w:p>
    <w:p>
      <w:pPr>
        <w:spacing w:line="360" w:lineRule="exact"/>
        <w:ind w:firstLine="420" w:firstLineChars="200"/>
        <w:rPr>
          <w:rStyle w:val="6"/>
          <w:rFonts w:ascii="Times New Roman" w:hAnsi="Times New Roman"/>
          <w:szCs w:val="21"/>
        </w:rPr>
      </w:pPr>
      <w:r>
        <w:rPr>
          <w:rFonts w:ascii="Times New Roman" w:hAnsi="Times New Roman"/>
          <w:kern w:val="0"/>
          <w:szCs w:val="21"/>
        </w:rPr>
        <w:t>1、</w:t>
      </w:r>
      <w:r>
        <w:rPr>
          <w:rFonts w:hint="eastAsia" w:ascii="Times New Roman" w:hAnsi="Times New Roman"/>
          <w:kern w:val="0"/>
          <w:szCs w:val="21"/>
        </w:rPr>
        <w:t>石柱土家族自治县规划和自然资源局</w:t>
      </w:r>
      <w:r>
        <w:rPr>
          <w:rFonts w:ascii="Times New Roman" w:hAnsi="Times New Roman"/>
          <w:kern w:val="0"/>
          <w:szCs w:val="21"/>
        </w:rPr>
        <w:t>联系方式</w:t>
      </w:r>
    </w:p>
    <w:p>
      <w:pPr>
        <w:spacing w:line="360" w:lineRule="exact"/>
        <w:ind w:firstLine="420" w:firstLineChars="200"/>
        <w:rPr>
          <w:rStyle w:val="6"/>
          <w:rFonts w:ascii="Times New Roman" w:hAnsi="Times New Roman"/>
          <w:szCs w:val="21"/>
        </w:rPr>
      </w:pPr>
      <w:r>
        <w:rPr>
          <w:rFonts w:ascii="Times New Roman" w:hAnsi="Times New Roman"/>
          <w:kern w:val="0"/>
          <w:szCs w:val="21"/>
        </w:rPr>
        <w:t>地址：</w:t>
      </w:r>
      <w:r>
        <w:rPr>
          <w:rFonts w:hint="eastAsia" w:ascii="Times New Roman" w:hAnsi="Times New Roman"/>
          <w:kern w:val="0"/>
          <w:szCs w:val="21"/>
        </w:rPr>
        <w:t>石柱县万安街道万寿大道100号</w:t>
      </w:r>
      <w:r>
        <w:rPr>
          <w:rFonts w:ascii="Times New Roman" w:hAnsi="Times New Roman"/>
          <w:kern w:val="0"/>
          <w:szCs w:val="21"/>
        </w:rPr>
        <w:t>，联系人：</w:t>
      </w:r>
      <w:r>
        <w:rPr>
          <w:rFonts w:hint="eastAsia" w:ascii="Times New Roman" w:hAnsi="Times New Roman"/>
          <w:kern w:val="0"/>
          <w:szCs w:val="21"/>
        </w:rPr>
        <w:t>刘老师</w:t>
      </w:r>
      <w:r>
        <w:rPr>
          <w:rFonts w:ascii="Times New Roman" w:hAnsi="Times New Roman"/>
          <w:kern w:val="0"/>
          <w:szCs w:val="21"/>
        </w:rPr>
        <w:t>，联系电话：</w:t>
      </w:r>
      <w:r>
        <w:rPr>
          <w:rFonts w:hint="eastAsia" w:ascii="Times New Roman" w:hAnsi="Times New Roman"/>
          <w:kern w:val="0"/>
          <w:szCs w:val="21"/>
        </w:rPr>
        <w:t>023-73378499</w:t>
      </w:r>
    </w:p>
    <w:p>
      <w:pPr>
        <w:spacing w:line="360" w:lineRule="exact"/>
        <w:ind w:firstLine="420" w:firstLineChars="200"/>
        <w:rPr>
          <w:rStyle w:val="6"/>
          <w:rFonts w:ascii="Times New Roman" w:hAnsi="Times New Roman"/>
          <w:szCs w:val="21"/>
        </w:rPr>
      </w:pPr>
      <w:r>
        <w:rPr>
          <w:rFonts w:ascii="Times New Roman" w:hAnsi="Times New Roman"/>
          <w:kern w:val="0"/>
          <w:szCs w:val="21"/>
        </w:rPr>
        <w:t>2、</w:t>
      </w:r>
      <w:r>
        <w:rPr>
          <w:rFonts w:hint="eastAsia" w:ascii="Times New Roman" w:hAnsi="Times New Roman"/>
          <w:kern w:val="0"/>
          <w:szCs w:val="21"/>
        </w:rPr>
        <w:t>石柱土家族自治县公共资源综合交易中心</w:t>
      </w:r>
      <w:r>
        <w:rPr>
          <w:rFonts w:ascii="Times New Roman" w:hAnsi="Times New Roman"/>
          <w:kern w:val="0"/>
          <w:szCs w:val="21"/>
        </w:rPr>
        <w:t>联系方式</w:t>
      </w:r>
    </w:p>
    <w:p>
      <w:pPr>
        <w:spacing w:line="360" w:lineRule="exact"/>
        <w:ind w:firstLine="420" w:firstLineChars="200"/>
        <w:rPr>
          <w:rFonts w:ascii="Times New Roman" w:hAnsi="Times New Roman"/>
          <w:kern w:val="0"/>
          <w:szCs w:val="21"/>
        </w:rPr>
      </w:pPr>
      <w:r>
        <w:rPr>
          <w:rFonts w:ascii="Times New Roman" w:hAnsi="Times New Roman"/>
          <w:kern w:val="0"/>
          <w:szCs w:val="21"/>
        </w:rPr>
        <w:t>地址：</w:t>
      </w:r>
      <w:r>
        <w:rPr>
          <w:rFonts w:hint="eastAsia" w:ascii="Times New Roman" w:hAnsi="Times New Roman"/>
          <w:kern w:val="0"/>
          <w:szCs w:val="21"/>
        </w:rPr>
        <w:t>石柱县新城区写字楼5楼</w:t>
      </w:r>
      <w:r>
        <w:rPr>
          <w:rFonts w:ascii="Times New Roman" w:hAnsi="Times New Roman"/>
          <w:kern w:val="0"/>
          <w:szCs w:val="21"/>
        </w:rPr>
        <w:t>，联系人：</w:t>
      </w:r>
      <w:r>
        <w:rPr>
          <w:rFonts w:hint="eastAsia" w:ascii="Times New Roman" w:hAnsi="Times New Roman"/>
          <w:kern w:val="0"/>
          <w:szCs w:val="21"/>
        </w:rPr>
        <w:t>谭老师</w:t>
      </w:r>
      <w:r>
        <w:rPr>
          <w:rFonts w:ascii="Times New Roman" w:hAnsi="Times New Roman"/>
          <w:kern w:val="0"/>
          <w:szCs w:val="21"/>
        </w:rPr>
        <w:t>，联系电话：</w:t>
      </w:r>
      <w:r>
        <w:rPr>
          <w:rFonts w:hint="eastAsia" w:ascii="Times New Roman" w:hAnsi="Times New Roman"/>
          <w:kern w:val="0"/>
          <w:szCs w:val="21"/>
        </w:rPr>
        <w:t>023-73377087</w:t>
      </w:r>
    </w:p>
    <w:p>
      <w:pPr>
        <w:spacing w:line="360" w:lineRule="exact"/>
        <w:ind w:firstLine="422" w:firstLineChars="200"/>
        <w:rPr>
          <w:rStyle w:val="6"/>
          <w:rFonts w:ascii="Times New Roman" w:hAnsi="Times New Roman"/>
          <w:color w:val="222222"/>
          <w:szCs w:val="21"/>
        </w:rPr>
      </w:pPr>
      <w:r>
        <w:rPr>
          <w:rStyle w:val="6"/>
          <w:rFonts w:ascii="Times New Roman" w:hAnsi="Times New Roman"/>
          <w:color w:val="222222"/>
          <w:szCs w:val="21"/>
        </w:rPr>
        <w:t>三、竞买申请人准入条件</w:t>
      </w:r>
    </w:p>
    <w:p>
      <w:pPr>
        <w:spacing w:line="360" w:lineRule="exact"/>
        <w:ind w:firstLine="420" w:firstLineChars="200"/>
        <w:rPr>
          <w:rFonts w:ascii="Times New Roman" w:hAnsi="Times New Roman"/>
          <w:color w:val="222222"/>
          <w:szCs w:val="21"/>
        </w:rPr>
      </w:pPr>
      <w:r>
        <w:rPr>
          <w:rFonts w:ascii="Times New Roman" w:hAnsi="Times New Roman"/>
          <w:color w:val="222222"/>
          <w:szCs w:val="21"/>
        </w:rPr>
        <w:t>（一）竞买申请人须为依法登记的营利法人或者非营利法人中的事业单位法人；</w:t>
      </w:r>
    </w:p>
    <w:p>
      <w:pPr>
        <w:spacing w:line="360" w:lineRule="exact"/>
        <w:ind w:firstLine="420" w:firstLineChars="200"/>
        <w:rPr>
          <w:rFonts w:ascii="Times New Roman" w:hAnsi="Times New Roman"/>
          <w:color w:val="222222"/>
          <w:szCs w:val="21"/>
        </w:rPr>
      </w:pPr>
      <w:r>
        <w:rPr>
          <w:rFonts w:ascii="Times New Roman" w:hAnsi="Times New Roman"/>
          <w:color w:val="222222"/>
          <w:szCs w:val="21"/>
        </w:rPr>
        <w:t>（二）竞买申请人属于以下情形之一的不得参与竞买：</w:t>
      </w:r>
    </w:p>
    <w:p>
      <w:pPr>
        <w:spacing w:line="360" w:lineRule="exact"/>
        <w:ind w:firstLine="420" w:firstLineChars="200"/>
        <w:rPr>
          <w:rFonts w:ascii="Times New Roman" w:hAnsi="Times New Roman"/>
          <w:color w:val="222222"/>
          <w:szCs w:val="21"/>
        </w:rPr>
      </w:pPr>
      <w:r>
        <w:rPr>
          <w:rFonts w:hint="eastAsia" w:ascii="Times New Roman" w:hAnsi="Times New Roman"/>
          <w:color w:val="222222"/>
          <w:szCs w:val="21"/>
        </w:rPr>
        <w:t>1、在自然资源部矿业权人勘查开采信息公示系统的“矿业权人异常名录”“矿业权人严重违法名单”内；</w:t>
      </w:r>
    </w:p>
    <w:p>
      <w:pPr>
        <w:spacing w:line="360" w:lineRule="exact"/>
        <w:ind w:firstLine="420" w:firstLineChars="200"/>
        <w:rPr>
          <w:rFonts w:ascii="Times New Roman" w:hAnsi="Times New Roman"/>
          <w:color w:val="222222"/>
          <w:szCs w:val="21"/>
        </w:rPr>
      </w:pPr>
      <w:r>
        <w:rPr>
          <w:rFonts w:hint="eastAsia" w:ascii="Times New Roman" w:hAnsi="Times New Roman"/>
          <w:color w:val="222222"/>
          <w:szCs w:val="21"/>
        </w:rPr>
        <w:t>2.通过“信用中国”查询，在自然资源部联合惩戒备忘录或重庆市信用惩戒严重失信主体“黑名单”内限制禁止参与采矿权出让的；</w:t>
      </w:r>
    </w:p>
    <w:p>
      <w:pPr>
        <w:spacing w:line="360" w:lineRule="exact"/>
        <w:ind w:firstLine="420" w:firstLineChars="200"/>
        <w:rPr>
          <w:rFonts w:ascii="Times New Roman" w:hAnsi="Times New Roman"/>
          <w:color w:val="222222"/>
          <w:szCs w:val="21"/>
        </w:rPr>
      </w:pPr>
      <w:r>
        <w:rPr>
          <w:rFonts w:hint="eastAsia" w:ascii="Times New Roman" w:hAnsi="Times New Roman"/>
          <w:color w:val="222222"/>
          <w:szCs w:val="21"/>
        </w:rPr>
        <w:t>3.被吊销采矿许可证之日起2年内。</w:t>
      </w:r>
    </w:p>
    <w:p>
      <w:pPr>
        <w:spacing w:line="360" w:lineRule="exact"/>
        <w:ind w:firstLine="422" w:firstLineChars="200"/>
        <w:rPr>
          <w:rStyle w:val="6"/>
          <w:rFonts w:ascii="Times New Roman" w:hAnsi="Times New Roman"/>
          <w:color w:val="222222"/>
          <w:szCs w:val="21"/>
        </w:rPr>
      </w:pPr>
      <w:r>
        <w:rPr>
          <w:rStyle w:val="6"/>
          <w:rFonts w:ascii="Times New Roman" w:hAnsi="Times New Roman"/>
          <w:color w:val="222222"/>
          <w:szCs w:val="21"/>
        </w:rPr>
        <w:t>四、报名申请</w:t>
      </w:r>
      <w:r>
        <w:rPr>
          <w:rStyle w:val="6"/>
          <w:rFonts w:hint="eastAsia" w:ascii="Times New Roman" w:hAnsi="Times New Roman"/>
          <w:color w:val="222222"/>
          <w:szCs w:val="21"/>
        </w:rPr>
        <w:t xml:space="preserve"> </w:t>
      </w:r>
      <w:r>
        <w:rPr>
          <w:rStyle w:val="6"/>
          <w:rFonts w:hint="eastAsia" w:ascii="Times New Roman" w:hAnsi="Times New Roman"/>
          <w:color w:val="FF0000"/>
          <w:szCs w:val="21"/>
        </w:rPr>
        <w:t xml:space="preserve"> </w:t>
      </w:r>
    </w:p>
    <w:p>
      <w:pPr>
        <w:spacing w:line="360" w:lineRule="exact"/>
        <w:ind w:firstLine="420" w:firstLineChars="200"/>
        <w:rPr>
          <w:rFonts w:ascii="Times New Roman" w:hAnsi="Times New Roman"/>
          <w:szCs w:val="21"/>
        </w:rPr>
      </w:pPr>
      <w:r>
        <w:rPr>
          <w:rFonts w:ascii="Times New Roman" w:hAnsi="Times New Roman"/>
          <w:szCs w:val="21"/>
        </w:rPr>
        <w:t>（一）时间、地点、联系人</w:t>
      </w:r>
    </w:p>
    <w:p>
      <w:pPr>
        <w:spacing w:line="360" w:lineRule="exact"/>
        <w:ind w:firstLine="420" w:firstLineChars="200"/>
        <w:rPr>
          <w:rFonts w:ascii="Times New Roman" w:hAnsi="Times New Roman"/>
          <w:szCs w:val="21"/>
        </w:rPr>
      </w:pPr>
      <w:r>
        <w:rPr>
          <w:rFonts w:ascii="Times New Roman" w:hAnsi="Times New Roman"/>
          <w:szCs w:val="21"/>
        </w:rPr>
        <w:t>1、报名时间：</w:t>
      </w:r>
      <w:r>
        <w:rPr>
          <w:rFonts w:hint="eastAsia" w:ascii="Times New Roman" w:hAnsi="Times New Roman"/>
          <w:szCs w:val="21"/>
        </w:rPr>
        <w:t>2021年06月28日09时30分</w:t>
      </w:r>
      <w:r>
        <w:rPr>
          <w:rFonts w:ascii="Times New Roman" w:hAnsi="Times New Roman"/>
          <w:szCs w:val="21"/>
        </w:rPr>
        <w:t>-</w:t>
      </w:r>
      <w:r>
        <w:rPr>
          <w:rFonts w:hint="eastAsia" w:ascii="Times New Roman" w:hAnsi="Times New Roman"/>
          <w:szCs w:val="21"/>
        </w:rPr>
        <w:t>2021年06月28日12时</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2、报名地点：</w:t>
      </w:r>
      <w:r>
        <w:rPr>
          <w:rFonts w:hint="eastAsia" w:ascii="Times New Roman" w:hAnsi="Times New Roman"/>
          <w:szCs w:val="21"/>
        </w:rPr>
        <w:t>石柱县新城区写字楼5楼</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3、联系人：</w:t>
      </w:r>
      <w:r>
        <w:rPr>
          <w:rFonts w:hint="eastAsia" w:ascii="Times New Roman" w:hAnsi="Times New Roman"/>
          <w:szCs w:val="21"/>
        </w:rPr>
        <w:t>谭老师</w:t>
      </w:r>
      <w:r>
        <w:rPr>
          <w:rFonts w:ascii="Times New Roman" w:hAnsi="Times New Roman"/>
          <w:szCs w:val="21"/>
        </w:rPr>
        <w:t>，联系电话：</w:t>
      </w:r>
      <w:r>
        <w:rPr>
          <w:rFonts w:hint="eastAsia" w:ascii="Times New Roman" w:hAnsi="Times New Roman"/>
          <w:szCs w:val="21"/>
        </w:rPr>
        <w:t>023-73377087</w:t>
      </w:r>
    </w:p>
    <w:p>
      <w:pPr>
        <w:spacing w:line="360" w:lineRule="exact"/>
        <w:ind w:firstLine="420" w:firstLineChars="200"/>
        <w:rPr>
          <w:rFonts w:ascii="Times New Roman" w:hAnsi="Times New Roman"/>
          <w:szCs w:val="21"/>
        </w:rPr>
      </w:pPr>
      <w:r>
        <w:rPr>
          <w:rFonts w:ascii="Times New Roman" w:hAnsi="Times New Roman"/>
          <w:szCs w:val="21"/>
        </w:rPr>
        <w:t>（二）报名申请资料</w:t>
      </w:r>
    </w:p>
    <w:p>
      <w:pPr>
        <w:spacing w:line="360" w:lineRule="exact"/>
        <w:ind w:firstLine="420" w:firstLineChars="200"/>
        <w:rPr>
          <w:rFonts w:ascii="Times New Roman" w:hAnsi="Times New Roman"/>
          <w:szCs w:val="21"/>
        </w:rPr>
      </w:pPr>
      <w:r>
        <w:rPr>
          <w:rFonts w:ascii="Times New Roman" w:hAnsi="Times New Roman"/>
          <w:szCs w:val="21"/>
        </w:rPr>
        <w:t>申请人应持下列相应文件提出竞买、竞投申请。</w:t>
      </w:r>
      <w:r>
        <w:rPr>
          <w:rFonts w:hint="eastAsia" w:ascii="Times New Roman" w:hAnsi="Times New Roman"/>
          <w:szCs w:val="21"/>
        </w:rPr>
        <w:t>石柱土家族自治县公共资源综合交易中心</w:t>
      </w:r>
      <w:r>
        <w:rPr>
          <w:rFonts w:ascii="Times New Roman" w:hAnsi="Times New Roman"/>
          <w:szCs w:val="21"/>
        </w:rPr>
        <w:t>不接受传真件、邮件、电子邮件等竞买申请，提交复印件的应于报名时提交原件供核对：</w:t>
      </w:r>
    </w:p>
    <w:p>
      <w:pPr>
        <w:spacing w:line="360" w:lineRule="exact"/>
        <w:ind w:firstLine="420" w:firstLineChars="200"/>
        <w:rPr>
          <w:rFonts w:ascii="Times New Roman" w:hAnsi="Times New Roman"/>
          <w:szCs w:val="21"/>
        </w:rPr>
      </w:pPr>
      <w:r>
        <w:rPr>
          <w:rFonts w:ascii="Times New Roman" w:hAnsi="Times New Roman"/>
          <w:szCs w:val="21"/>
        </w:rPr>
        <w:t>1、《竞买申请书》（原件1份）（附件一）；</w:t>
      </w:r>
    </w:p>
    <w:p>
      <w:pPr>
        <w:spacing w:line="360" w:lineRule="exact"/>
        <w:ind w:firstLine="420" w:firstLineChars="200"/>
        <w:rPr>
          <w:rFonts w:ascii="Times New Roman" w:hAnsi="Times New Roman"/>
          <w:szCs w:val="21"/>
        </w:rPr>
      </w:pPr>
      <w:r>
        <w:rPr>
          <w:rFonts w:ascii="Times New Roman" w:hAnsi="Times New Roman"/>
          <w:szCs w:val="21"/>
        </w:rPr>
        <w:t>2、《竞买承诺书》（原件1份）（附件二）；</w:t>
      </w:r>
    </w:p>
    <w:p>
      <w:pPr>
        <w:spacing w:line="360" w:lineRule="exact"/>
        <w:ind w:firstLine="420" w:firstLineChars="200"/>
        <w:rPr>
          <w:rFonts w:ascii="Times New Roman" w:hAnsi="Times New Roman"/>
          <w:szCs w:val="21"/>
        </w:rPr>
      </w:pPr>
      <w:r>
        <w:rPr>
          <w:rFonts w:ascii="Times New Roman" w:hAnsi="Times New Roman"/>
          <w:szCs w:val="21"/>
        </w:rPr>
        <w:t>3、工商营业执照副本（复印件1份）；</w:t>
      </w:r>
    </w:p>
    <w:p>
      <w:pPr>
        <w:spacing w:line="360" w:lineRule="exact"/>
        <w:ind w:firstLine="420" w:firstLineChars="200"/>
        <w:rPr>
          <w:rFonts w:ascii="Times New Roman" w:hAnsi="Times New Roman"/>
          <w:szCs w:val="21"/>
        </w:rPr>
      </w:pPr>
      <w:r>
        <w:rPr>
          <w:rFonts w:ascii="Times New Roman" w:hAnsi="Times New Roman"/>
          <w:szCs w:val="21"/>
        </w:rPr>
        <w:t>4、法人身份证明（复印件1份）；</w:t>
      </w:r>
    </w:p>
    <w:p>
      <w:pPr>
        <w:spacing w:line="360" w:lineRule="exact"/>
        <w:ind w:firstLine="420" w:firstLineChars="200"/>
        <w:rPr>
          <w:rFonts w:ascii="Times New Roman" w:hAnsi="Times New Roman"/>
          <w:szCs w:val="21"/>
        </w:rPr>
      </w:pPr>
      <w:r>
        <w:rPr>
          <w:rFonts w:ascii="Times New Roman" w:hAnsi="Times New Roman"/>
          <w:szCs w:val="21"/>
        </w:rPr>
        <w:t>5、法人不能亲自参加的应提供《授权委托书》（原件1份）（附件三）；</w:t>
      </w:r>
    </w:p>
    <w:p>
      <w:pPr>
        <w:spacing w:line="360" w:lineRule="exact"/>
        <w:ind w:firstLine="420" w:firstLineChars="200"/>
        <w:rPr>
          <w:rFonts w:ascii="Times New Roman" w:hAnsi="Times New Roman"/>
          <w:szCs w:val="21"/>
        </w:rPr>
      </w:pPr>
      <w:r>
        <w:rPr>
          <w:rFonts w:ascii="Times New Roman" w:hAnsi="Times New Roman"/>
          <w:szCs w:val="21"/>
        </w:rPr>
        <w:t>6、受托人身份证明（复印件1份）；</w:t>
      </w:r>
    </w:p>
    <w:p>
      <w:pPr>
        <w:spacing w:line="360" w:lineRule="exact"/>
        <w:ind w:firstLine="420" w:firstLineChars="200"/>
        <w:rPr>
          <w:rFonts w:ascii="Times New Roman" w:hAnsi="Times New Roman"/>
          <w:szCs w:val="21"/>
        </w:rPr>
      </w:pPr>
      <w:r>
        <w:rPr>
          <w:rFonts w:ascii="Times New Roman" w:hAnsi="Times New Roman"/>
          <w:szCs w:val="21"/>
        </w:rPr>
        <w:t>7、竞买申请人签署意见的《探矿权竞买须知》（原件1份）。</w:t>
      </w:r>
    </w:p>
    <w:p>
      <w:pPr>
        <w:spacing w:line="360" w:lineRule="exact"/>
        <w:ind w:firstLine="420" w:firstLineChars="200"/>
        <w:rPr>
          <w:rFonts w:ascii="Times New Roman" w:hAnsi="Times New Roman"/>
          <w:szCs w:val="21"/>
        </w:rPr>
      </w:pPr>
      <w:r>
        <w:rPr>
          <w:rFonts w:ascii="Times New Roman" w:hAnsi="Times New Roman"/>
          <w:szCs w:val="21"/>
        </w:rPr>
        <w:t>（三）保证金的缴纳及相关规定</w:t>
      </w:r>
    </w:p>
    <w:p>
      <w:pPr>
        <w:spacing w:line="360" w:lineRule="exact"/>
        <w:ind w:firstLine="420" w:firstLineChars="200"/>
        <w:rPr>
          <w:rFonts w:ascii="Times New Roman" w:hAnsi="Times New Roman"/>
          <w:szCs w:val="21"/>
        </w:rPr>
      </w:pPr>
      <w:r>
        <w:rPr>
          <w:rFonts w:ascii="Times New Roman" w:hAnsi="Times New Roman"/>
          <w:szCs w:val="21"/>
        </w:rPr>
        <w:t>1、保证金的缴纳：该宗探矿权保证金为</w:t>
      </w:r>
      <w:r>
        <w:rPr>
          <w:rFonts w:hint="eastAsia" w:ascii="宋体" w:hAnsi="宋体" w:cs="宋体"/>
          <w:szCs w:val="21"/>
          <w:u w:val="single"/>
        </w:rPr>
        <w:t>25</w:t>
      </w:r>
      <w:r>
        <w:rPr>
          <w:rFonts w:ascii="Times New Roman" w:hAnsi="Times New Roman"/>
          <w:szCs w:val="21"/>
          <w:u w:val="single"/>
        </w:rPr>
        <w:t>万元（大写</w:t>
      </w:r>
      <w:r>
        <w:rPr>
          <w:rFonts w:ascii="Times New Roman" w:hAnsi="Times New Roman"/>
          <w:szCs w:val="21"/>
        </w:rPr>
        <w:t>：</w:t>
      </w:r>
      <w:r>
        <w:rPr>
          <w:rFonts w:hint="eastAsia" w:ascii="宋体" w:hAnsi="宋体" w:cs="宋体"/>
          <w:szCs w:val="21"/>
        </w:rPr>
        <w:t>贰拾伍万元整</w:t>
      </w:r>
      <w:r>
        <w:rPr>
          <w:rFonts w:ascii="Times New Roman" w:hAnsi="Times New Roman"/>
          <w:szCs w:val="21"/>
          <w:u w:val="single"/>
        </w:rPr>
        <w:t>万元整）</w:t>
      </w:r>
      <w:r>
        <w:rPr>
          <w:rFonts w:ascii="Times New Roman" w:hAnsi="Times New Roman"/>
          <w:szCs w:val="21"/>
        </w:rPr>
        <w:t>，竞买申请人应于报名时间截止之前向</w:t>
      </w:r>
      <w:r>
        <w:rPr>
          <w:rFonts w:hint="eastAsia" w:ascii="Times New Roman" w:hAnsi="Times New Roman"/>
          <w:szCs w:val="21"/>
        </w:rPr>
        <w:t>石柱土家族自治县公共资源综合交易中心</w:t>
      </w:r>
      <w:r>
        <w:rPr>
          <w:rFonts w:ascii="Times New Roman" w:hAnsi="Times New Roman"/>
          <w:szCs w:val="21"/>
        </w:rPr>
        <w:t>缴纳竞买保证金。竞买保证金到账截止时间为：</w:t>
      </w:r>
      <w:r>
        <w:rPr>
          <w:rFonts w:hint="eastAsia" w:ascii="Times New Roman" w:hAnsi="Times New Roman"/>
          <w:szCs w:val="21"/>
        </w:rPr>
        <w:t>2021年06月28日09时</w:t>
      </w:r>
      <w:r>
        <w:rPr>
          <w:rFonts w:ascii="Times New Roman" w:hAnsi="Times New Roman"/>
          <w:szCs w:val="21"/>
        </w:rPr>
        <w:t>。缴款时间以银行确认的到帐时间为准，保证金未按时到帐的，不予受理报名。</w:t>
      </w:r>
    </w:p>
    <w:p>
      <w:pPr>
        <w:spacing w:line="360" w:lineRule="exact"/>
        <w:ind w:firstLine="420" w:firstLineChars="200"/>
        <w:rPr>
          <w:rFonts w:ascii="Times New Roman" w:hAnsi="Times New Roman"/>
          <w:szCs w:val="21"/>
        </w:rPr>
      </w:pPr>
    </w:p>
    <w:p>
      <w:pPr>
        <w:spacing w:line="360" w:lineRule="exact"/>
        <w:ind w:firstLine="480" w:firstLineChars="200"/>
        <w:rPr>
          <w:rFonts w:ascii="Times New Roman" w:hAnsi="Times New Roman"/>
          <w:sz w:val="24"/>
        </w:rPr>
      </w:pPr>
    </w:p>
    <w:p>
      <w:pPr>
        <w:spacing w:line="360" w:lineRule="exact"/>
        <w:ind w:firstLine="420" w:firstLineChars="200"/>
        <w:rPr>
          <w:rFonts w:ascii="Times New Roman" w:hAnsi="Times New Roman"/>
          <w:szCs w:val="21"/>
        </w:rPr>
      </w:pPr>
    </w:p>
    <w:p>
      <w:pPr>
        <w:spacing w:line="360" w:lineRule="exact"/>
        <w:ind w:firstLine="420" w:firstLineChars="200"/>
        <w:rPr>
          <w:rFonts w:ascii="Times New Roman" w:hAnsi="Times New Roman"/>
          <w:szCs w:val="21"/>
        </w:rPr>
      </w:pPr>
    </w:p>
    <w:p>
      <w:pPr>
        <w:spacing w:line="360" w:lineRule="exact"/>
        <w:ind w:firstLine="420" w:firstLineChars="200"/>
        <w:rPr>
          <w:rFonts w:ascii="Times New Roman" w:hAnsi="Times New Roman"/>
          <w:sz w:val="24"/>
        </w:rPr>
      </w:pPr>
      <w:r>
        <w:rPr>
          <w:rFonts w:ascii="Times New Roman" w:hAnsi="Times New Roman"/>
          <w:szCs w:val="21"/>
        </w:rPr>
        <w:t>保证金户名：</w:t>
      </w:r>
      <w:r>
        <w:rPr>
          <w:rFonts w:hint="eastAsia" w:ascii="Times New Roman" w:hAnsi="Times New Roman"/>
          <w:sz w:val="24"/>
        </w:rPr>
        <w:t>石柱土家族自治县公共资源综合交易中心</w:t>
      </w:r>
      <w:r>
        <w:rPr>
          <w:rFonts w:ascii="Times New Roman" w:hAnsi="Times New Roman"/>
          <w:sz w:val="24"/>
        </w:rPr>
        <w:t xml:space="preserve">        </w:t>
      </w:r>
    </w:p>
    <w:p>
      <w:pPr>
        <w:spacing w:line="360" w:lineRule="exact"/>
        <w:ind w:firstLine="420" w:firstLineChars="200"/>
        <w:rPr>
          <w:rFonts w:ascii="Times New Roman" w:hAnsi="Times New Roman"/>
          <w:szCs w:val="21"/>
        </w:rPr>
      </w:pPr>
      <w:r>
        <w:rPr>
          <w:rFonts w:ascii="Times New Roman" w:hAnsi="Times New Roman"/>
          <w:szCs w:val="21"/>
        </w:rPr>
        <w:t>保证金开户银行：</w:t>
      </w:r>
      <w:r>
        <w:rPr>
          <w:rFonts w:hint="eastAsia" w:ascii="Times New Roman" w:hAnsi="Times New Roman"/>
          <w:sz w:val="24"/>
        </w:rPr>
        <w:t>重庆银行石柱支行</w:t>
      </w:r>
    </w:p>
    <w:p>
      <w:pPr>
        <w:spacing w:line="360" w:lineRule="exact"/>
        <w:ind w:firstLine="420" w:firstLineChars="200"/>
        <w:rPr>
          <w:rFonts w:ascii="Times New Roman" w:hAnsi="Times New Roman"/>
          <w:szCs w:val="21"/>
        </w:rPr>
      </w:pPr>
      <w:r>
        <w:rPr>
          <w:rFonts w:ascii="Times New Roman" w:hAnsi="Times New Roman"/>
          <w:szCs w:val="21"/>
        </w:rPr>
        <w:t>保证金账号：</w:t>
      </w:r>
      <w:r>
        <w:rPr>
          <w:rFonts w:ascii="Times New Roman" w:hAnsi="Times New Roman"/>
          <w:sz w:val="24"/>
        </w:rPr>
        <w:t xml:space="preserve"> </w:t>
      </w:r>
      <w:r>
        <w:rPr>
          <w:rFonts w:hint="eastAsia" w:ascii="Times New Roman" w:hAnsi="Times New Roman"/>
          <w:sz w:val="24"/>
        </w:rPr>
        <w:t>760101040005460。</w:t>
      </w:r>
    </w:p>
    <w:p>
      <w:pPr>
        <w:spacing w:line="360" w:lineRule="exact"/>
        <w:ind w:firstLine="420" w:firstLineChars="200"/>
        <w:rPr>
          <w:rFonts w:ascii="Times New Roman" w:hAnsi="Times New Roman"/>
          <w:szCs w:val="21"/>
        </w:rPr>
      </w:pPr>
    </w:p>
    <w:p>
      <w:pPr>
        <w:spacing w:line="360" w:lineRule="exact"/>
        <w:ind w:firstLine="420" w:firstLineChars="200"/>
        <w:rPr>
          <w:rFonts w:ascii="Times New Roman" w:hAnsi="Times New Roman"/>
          <w:sz w:val="24"/>
        </w:rPr>
      </w:pPr>
      <w:r>
        <w:rPr>
          <w:rFonts w:ascii="Times New Roman" w:hAnsi="Times New Roman"/>
          <w:szCs w:val="21"/>
        </w:rPr>
        <w:t>保证金户名：</w:t>
      </w:r>
      <w:r>
        <w:rPr>
          <w:rFonts w:hint="eastAsia" w:ascii="Times New Roman" w:hAnsi="Times New Roman"/>
          <w:sz w:val="24"/>
        </w:rPr>
        <w:t>石柱土家族自治县公共资源综合交易中心</w:t>
      </w:r>
      <w:r>
        <w:rPr>
          <w:rFonts w:ascii="Times New Roman" w:hAnsi="Times New Roman"/>
          <w:sz w:val="24"/>
        </w:rPr>
        <w:t xml:space="preserve">        </w:t>
      </w:r>
    </w:p>
    <w:p>
      <w:pPr>
        <w:spacing w:line="360" w:lineRule="exact"/>
        <w:ind w:firstLine="420" w:firstLineChars="200"/>
        <w:rPr>
          <w:rFonts w:ascii="Times New Roman" w:hAnsi="Times New Roman"/>
          <w:szCs w:val="21"/>
        </w:rPr>
      </w:pPr>
      <w:r>
        <w:rPr>
          <w:rFonts w:ascii="Times New Roman" w:hAnsi="Times New Roman"/>
          <w:szCs w:val="21"/>
        </w:rPr>
        <w:t>保证金开户银行：</w:t>
      </w:r>
      <w:r>
        <w:rPr>
          <w:rFonts w:hint="eastAsia" w:ascii="Times New Roman" w:hAnsi="Times New Roman"/>
          <w:sz w:val="24"/>
        </w:rPr>
        <w:t>中国农业银行石柱万寿支行</w:t>
      </w:r>
    </w:p>
    <w:p>
      <w:pPr>
        <w:spacing w:line="360" w:lineRule="exact"/>
        <w:ind w:firstLine="420" w:firstLineChars="200"/>
        <w:rPr>
          <w:rFonts w:ascii="Times New Roman" w:hAnsi="Times New Roman"/>
          <w:szCs w:val="21"/>
        </w:rPr>
      </w:pPr>
      <w:r>
        <w:rPr>
          <w:rFonts w:ascii="Times New Roman" w:hAnsi="Times New Roman"/>
          <w:szCs w:val="21"/>
        </w:rPr>
        <w:t>保证金账号：</w:t>
      </w:r>
      <w:r>
        <w:rPr>
          <w:rFonts w:ascii="Times New Roman" w:hAnsi="Times New Roman"/>
          <w:sz w:val="24"/>
        </w:rPr>
        <w:t xml:space="preserve"> </w:t>
      </w:r>
      <w:r>
        <w:rPr>
          <w:rFonts w:hint="eastAsia" w:ascii="Times New Roman" w:hAnsi="Times New Roman"/>
          <w:sz w:val="24"/>
        </w:rPr>
        <w:t>31820201040002166。</w:t>
      </w:r>
    </w:p>
    <w:p>
      <w:pPr>
        <w:spacing w:line="360" w:lineRule="exact"/>
        <w:ind w:firstLine="420" w:firstLineChars="200"/>
        <w:rPr>
          <w:rFonts w:ascii="Times New Roman" w:hAnsi="Times New Roman"/>
          <w:szCs w:val="21"/>
        </w:rPr>
      </w:pPr>
    </w:p>
    <w:p>
      <w:pPr>
        <w:spacing w:line="360" w:lineRule="exact"/>
        <w:ind w:firstLine="420" w:firstLineChars="200"/>
        <w:rPr>
          <w:rFonts w:ascii="Times New Roman" w:hAnsi="Times New Roman"/>
          <w:sz w:val="24"/>
        </w:rPr>
      </w:pPr>
      <w:r>
        <w:rPr>
          <w:rFonts w:ascii="Times New Roman" w:hAnsi="Times New Roman"/>
          <w:szCs w:val="21"/>
        </w:rPr>
        <w:t>保证金户名：</w:t>
      </w:r>
      <w:r>
        <w:rPr>
          <w:rFonts w:hint="eastAsia" w:ascii="Times New Roman" w:hAnsi="Times New Roman"/>
          <w:sz w:val="24"/>
        </w:rPr>
        <w:t>石柱土家族自治县公共资源综合交易中心</w:t>
      </w:r>
      <w:r>
        <w:rPr>
          <w:rFonts w:ascii="Times New Roman" w:hAnsi="Times New Roman"/>
          <w:sz w:val="24"/>
        </w:rPr>
        <w:t xml:space="preserve">        </w:t>
      </w:r>
    </w:p>
    <w:p>
      <w:pPr>
        <w:spacing w:line="360" w:lineRule="exact"/>
        <w:ind w:firstLine="420" w:firstLineChars="200"/>
        <w:rPr>
          <w:rFonts w:ascii="Times New Roman" w:hAnsi="Times New Roman"/>
          <w:szCs w:val="21"/>
        </w:rPr>
      </w:pPr>
      <w:r>
        <w:rPr>
          <w:rFonts w:ascii="Times New Roman" w:hAnsi="Times New Roman"/>
          <w:szCs w:val="21"/>
        </w:rPr>
        <w:t>保证金开户银行：</w:t>
      </w:r>
      <w:r>
        <w:rPr>
          <w:rFonts w:hint="eastAsia" w:ascii="Times New Roman" w:hAnsi="Times New Roman"/>
          <w:sz w:val="24"/>
        </w:rPr>
        <w:t>中国工商银行石柱支行</w:t>
      </w:r>
    </w:p>
    <w:p>
      <w:pPr>
        <w:spacing w:line="360" w:lineRule="exact"/>
        <w:ind w:firstLine="420" w:firstLineChars="200"/>
        <w:rPr>
          <w:rFonts w:ascii="Times New Roman" w:hAnsi="Times New Roman"/>
          <w:szCs w:val="21"/>
        </w:rPr>
      </w:pPr>
      <w:r>
        <w:rPr>
          <w:rFonts w:ascii="Times New Roman" w:hAnsi="Times New Roman"/>
          <w:szCs w:val="21"/>
        </w:rPr>
        <w:t>保证金账号：</w:t>
      </w:r>
      <w:r>
        <w:rPr>
          <w:rFonts w:ascii="Times New Roman" w:hAnsi="Times New Roman"/>
          <w:sz w:val="24"/>
        </w:rPr>
        <w:t xml:space="preserve"> </w:t>
      </w:r>
      <w:r>
        <w:rPr>
          <w:rFonts w:hint="eastAsia" w:ascii="Times New Roman" w:hAnsi="Times New Roman"/>
          <w:sz w:val="24"/>
        </w:rPr>
        <w:t>3100019329200103180。</w:t>
      </w:r>
    </w:p>
    <w:p>
      <w:pPr>
        <w:spacing w:line="360" w:lineRule="exact"/>
        <w:ind w:firstLine="420" w:firstLineChars="200"/>
        <w:rPr>
          <w:rFonts w:ascii="Times New Roman" w:hAnsi="Times New Roman"/>
          <w:szCs w:val="21"/>
        </w:rPr>
      </w:pPr>
    </w:p>
    <w:p>
      <w:pPr>
        <w:spacing w:line="360" w:lineRule="exact"/>
        <w:ind w:firstLine="420" w:firstLineChars="200"/>
        <w:rPr>
          <w:rFonts w:ascii="Times New Roman" w:hAnsi="Times New Roman"/>
          <w:sz w:val="24"/>
        </w:rPr>
      </w:pPr>
      <w:r>
        <w:rPr>
          <w:rFonts w:ascii="Times New Roman" w:hAnsi="Times New Roman"/>
          <w:szCs w:val="21"/>
        </w:rPr>
        <w:t>保证金户名：</w:t>
      </w:r>
      <w:r>
        <w:rPr>
          <w:rFonts w:hint="eastAsia" w:ascii="Times New Roman" w:hAnsi="Times New Roman"/>
          <w:sz w:val="24"/>
        </w:rPr>
        <w:t>石柱土家族自治县公共资源综合交易中心</w:t>
      </w:r>
      <w:r>
        <w:rPr>
          <w:rFonts w:ascii="Times New Roman" w:hAnsi="Times New Roman"/>
          <w:sz w:val="24"/>
        </w:rPr>
        <w:t xml:space="preserve">        </w:t>
      </w:r>
    </w:p>
    <w:p>
      <w:pPr>
        <w:spacing w:line="360" w:lineRule="exact"/>
        <w:ind w:firstLine="420" w:firstLineChars="200"/>
        <w:rPr>
          <w:rFonts w:ascii="Times New Roman" w:hAnsi="Times New Roman"/>
          <w:szCs w:val="21"/>
        </w:rPr>
      </w:pPr>
      <w:r>
        <w:rPr>
          <w:rFonts w:ascii="Times New Roman" w:hAnsi="Times New Roman"/>
          <w:szCs w:val="21"/>
        </w:rPr>
        <w:t>保证金开户银行：</w:t>
      </w:r>
      <w:r>
        <w:rPr>
          <w:rFonts w:hint="eastAsia" w:ascii="Times New Roman" w:hAnsi="Times New Roman"/>
          <w:sz w:val="24"/>
        </w:rPr>
        <w:t>中国建设银行股份有限公司石柱良玉广场支行</w:t>
      </w:r>
    </w:p>
    <w:p>
      <w:pPr>
        <w:spacing w:line="360" w:lineRule="exact"/>
        <w:ind w:firstLine="420" w:firstLineChars="200"/>
        <w:rPr>
          <w:rFonts w:ascii="Times New Roman" w:hAnsi="Times New Roman"/>
          <w:szCs w:val="21"/>
        </w:rPr>
      </w:pPr>
      <w:r>
        <w:rPr>
          <w:rFonts w:ascii="Times New Roman" w:hAnsi="Times New Roman"/>
          <w:szCs w:val="21"/>
        </w:rPr>
        <w:t>保证金账号：</w:t>
      </w:r>
      <w:r>
        <w:rPr>
          <w:rFonts w:ascii="Times New Roman" w:hAnsi="Times New Roman"/>
          <w:sz w:val="24"/>
        </w:rPr>
        <w:t xml:space="preserve"> </w:t>
      </w:r>
      <w:r>
        <w:rPr>
          <w:rFonts w:hint="eastAsia" w:ascii="Times New Roman" w:hAnsi="Times New Roman"/>
          <w:sz w:val="24"/>
        </w:rPr>
        <w:t>50050120620009345678。</w:t>
      </w:r>
    </w:p>
    <w:p>
      <w:pPr>
        <w:spacing w:line="360" w:lineRule="exact"/>
        <w:ind w:firstLine="420" w:firstLineChars="200"/>
        <w:rPr>
          <w:rFonts w:ascii="Times New Roman" w:hAnsi="Times New Roman"/>
          <w:szCs w:val="21"/>
        </w:rPr>
      </w:pPr>
    </w:p>
    <w:p>
      <w:pPr>
        <w:spacing w:line="360" w:lineRule="exact"/>
        <w:ind w:firstLine="420" w:firstLineChars="200"/>
        <w:rPr>
          <w:rFonts w:ascii="Times New Roman" w:hAnsi="Times New Roman"/>
          <w:sz w:val="24"/>
        </w:rPr>
      </w:pPr>
      <w:r>
        <w:rPr>
          <w:rFonts w:ascii="Times New Roman" w:hAnsi="Times New Roman"/>
          <w:szCs w:val="21"/>
        </w:rPr>
        <w:t>保证金户名：</w:t>
      </w:r>
      <w:r>
        <w:rPr>
          <w:rFonts w:hint="eastAsia" w:ascii="Times New Roman" w:hAnsi="Times New Roman"/>
          <w:sz w:val="24"/>
        </w:rPr>
        <w:t>石柱土家族自治县公共资源综合交易中心</w:t>
      </w:r>
      <w:r>
        <w:rPr>
          <w:rFonts w:ascii="Times New Roman" w:hAnsi="Times New Roman"/>
          <w:sz w:val="24"/>
        </w:rPr>
        <w:t xml:space="preserve">        </w:t>
      </w:r>
    </w:p>
    <w:p>
      <w:pPr>
        <w:spacing w:line="360" w:lineRule="exact"/>
        <w:ind w:firstLine="420" w:firstLineChars="200"/>
        <w:rPr>
          <w:rFonts w:ascii="Times New Roman" w:hAnsi="Times New Roman"/>
          <w:szCs w:val="21"/>
        </w:rPr>
      </w:pPr>
      <w:r>
        <w:rPr>
          <w:rFonts w:ascii="Times New Roman" w:hAnsi="Times New Roman"/>
          <w:szCs w:val="21"/>
        </w:rPr>
        <w:t>保证金开户银行：</w:t>
      </w:r>
      <w:r>
        <w:rPr>
          <w:rFonts w:hint="eastAsia" w:ascii="Times New Roman" w:hAnsi="Times New Roman"/>
          <w:sz w:val="24"/>
        </w:rPr>
        <w:t>重庆农村商业银行石柱支行</w:t>
      </w:r>
    </w:p>
    <w:p>
      <w:pPr>
        <w:spacing w:line="360" w:lineRule="exact"/>
        <w:ind w:firstLine="420" w:firstLineChars="200"/>
        <w:rPr>
          <w:rFonts w:ascii="Times New Roman" w:hAnsi="Times New Roman"/>
          <w:szCs w:val="21"/>
        </w:rPr>
      </w:pPr>
      <w:r>
        <w:rPr>
          <w:rFonts w:ascii="Times New Roman" w:hAnsi="Times New Roman"/>
          <w:szCs w:val="21"/>
        </w:rPr>
        <w:t>保证金账号：</w:t>
      </w:r>
      <w:r>
        <w:rPr>
          <w:rFonts w:ascii="Times New Roman" w:hAnsi="Times New Roman"/>
          <w:sz w:val="24"/>
        </w:rPr>
        <w:t xml:space="preserve"> </w:t>
      </w:r>
      <w:r>
        <w:rPr>
          <w:rFonts w:hint="eastAsia" w:ascii="Times New Roman" w:hAnsi="Times New Roman"/>
          <w:sz w:val="24"/>
        </w:rPr>
        <w:t>4501010120010018239000000。</w:t>
      </w:r>
    </w:p>
    <w:p>
      <w:pPr>
        <w:spacing w:line="360" w:lineRule="exact"/>
        <w:ind w:firstLine="420" w:firstLineChars="200"/>
        <w:rPr>
          <w:rFonts w:ascii="Times New Roman" w:hAnsi="Times New Roman"/>
          <w:szCs w:val="21"/>
        </w:rPr>
      </w:pPr>
    </w:p>
    <w:p>
      <w:pPr>
        <w:spacing w:line="360" w:lineRule="exact"/>
        <w:ind w:firstLine="420" w:firstLineChars="200"/>
        <w:rPr>
          <w:rFonts w:ascii="Times New Roman" w:hAnsi="Times New Roman"/>
          <w:szCs w:val="21"/>
        </w:rPr>
      </w:pPr>
      <w:r>
        <w:rPr>
          <w:rFonts w:ascii="Times New Roman" w:hAnsi="Times New Roman"/>
          <w:szCs w:val="21"/>
        </w:rPr>
        <w:t>2、如成功竞得，已缴纳的保证金可抵作探矿权出让收益，由竞得人委托</w:t>
      </w:r>
      <w:r>
        <w:rPr>
          <w:rFonts w:hint="eastAsia" w:ascii="Times New Roman" w:hAnsi="Times New Roman"/>
          <w:szCs w:val="21"/>
        </w:rPr>
        <w:t xml:space="preserve">  </w:t>
      </w:r>
      <w:r>
        <w:rPr>
          <w:rFonts w:ascii="Times New Roman" w:hAnsi="Times New Roman"/>
          <w:szCs w:val="21"/>
        </w:rPr>
        <w:t>支付至财政非税收入专户；如未竞得，可在成交日之后1个工作日内办理退还手续，不计利息。</w:t>
      </w:r>
    </w:p>
    <w:p>
      <w:pPr>
        <w:spacing w:line="360" w:lineRule="exact"/>
        <w:ind w:firstLine="422" w:firstLineChars="200"/>
        <w:rPr>
          <w:rStyle w:val="6"/>
          <w:rFonts w:ascii="Times New Roman" w:hAnsi="Times New Roman"/>
          <w:color w:val="222222"/>
          <w:szCs w:val="21"/>
        </w:rPr>
      </w:pPr>
      <w:r>
        <w:rPr>
          <w:rStyle w:val="6"/>
          <w:rFonts w:ascii="Times New Roman" w:hAnsi="Times New Roman"/>
          <w:color w:val="222222"/>
          <w:szCs w:val="21"/>
        </w:rPr>
        <w:t>五、探矿权出让方式及时间</w:t>
      </w:r>
    </w:p>
    <w:p>
      <w:pPr>
        <w:spacing w:line="360" w:lineRule="exact"/>
        <w:ind w:firstLine="420" w:firstLineChars="200"/>
        <w:rPr>
          <w:rFonts w:ascii="Times New Roman" w:hAnsi="Times New Roman"/>
          <w:szCs w:val="21"/>
        </w:rPr>
      </w:pPr>
      <w:r>
        <w:rPr>
          <w:rFonts w:ascii="Times New Roman" w:hAnsi="Times New Roman"/>
          <w:szCs w:val="21"/>
        </w:rPr>
        <w:t>探矿权出让方式根据报名情况确定，竞买申请人有2家以上（含2家），采用拍卖方式，起拍价在公告起始价的基础上上浮5‰-10‰，报价以增价方式进行，每次加价幅度为</w:t>
      </w:r>
      <w:r>
        <w:rPr>
          <w:rFonts w:hint="eastAsia" w:ascii="宋体" w:hAnsi="宋体" w:cs="宋体"/>
          <w:szCs w:val="21"/>
          <w:u w:val="single"/>
        </w:rPr>
        <w:t>5</w:t>
      </w:r>
      <w:r>
        <w:rPr>
          <w:rFonts w:ascii="Times New Roman" w:hAnsi="Times New Roman"/>
          <w:szCs w:val="21"/>
        </w:rPr>
        <w:t>元。拍卖时间为</w:t>
      </w:r>
      <w:r>
        <w:rPr>
          <w:rFonts w:hint="eastAsia" w:ascii="Times New Roman" w:hAnsi="Times New Roman"/>
          <w:szCs w:val="21"/>
        </w:rPr>
        <w:t>2021年07月01日09时30分</w:t>
      </w:r>
      <w:r>
        <w:rPr>
          <w:rFonts w:ascii="Times New Roman" w:hAnsi="Times New Roman"/>
          <w:szCs w:val="21"/>
        </w:rPr>
        <w:t>（如有特殊情况则另行通知），请竞买申请人做好相关准备，竞买申请人只有1家的，采用挂牌方式出让。</w:t>
      </w:r>
    </w:p>
    <w:p>
      <w:pPr>
        <w:spacing w:line="360" w:lineRule="exact"/>
        <w:ind w:firstLine="420" w:firstLineChars="200"/>
        <w:rPr>
          <w:rFonts w:ascii="Times New Roman" w:hAnsi="Times New Roman"/>
          <w:color w:val="222222"/>
          <w:szCs w:val="21"/>
        </w:rPr>
      </w:pPr>
      <w:r>
        <w:rPr>
          <w:rFonts w:ascii="Times New Roman" w:hAnsi="Times New Roman"/>
          <w:color w:val="222222"/>
          <w:szCs w:val="21"/>
        </w:rPr>
        <w:t>拍卖、挂牌程序及竞得方式按国家及重庆市有关规定执行。如在拍卖、挂牌程序中，本探矿权因监管部门要求需终止交易行为的，在告知竞买申请人后，退还探矿权竞买申请人已交纳的竞买保证金，不计利息。</w:t>
      </w:r>
    </w:p>
    <w:p>
      <w:pPr>
        <w:spacing w:line="360" w:lineRule="exact"/>
        <w:ind w:firstLine="422" w:firstLineChars="200"/>
        <w:rPr>
          <w:rFonts w:ascii="Times New Roman" w:hAnsi="Times New Roman"/>
          <w:color w:val="222222"/>
          <w:szCs w:val="21"/>
        </w:rPr>
      </w:pPr>
      <w:r>
        <w:rPr>
          <w:rStyle w:val="6"/>
          <w:rFonts w:ascii="Times New Roman" w:hAnsi="Times New Roman"/>
          <w:color w:val="222222"/>
          <w:szCs w:val="21"/>
        </w:rPr>
        <w:t>六、成交确认</w:t>
      </w:r>
      <w:r>
        <w:rPr>
          <w:rFonts w:ascii="Times New Roman" w:hAnsi="Times New Roman"/>
          <w:color w:val="222222"/>
          <w:szCs w:val="21"/>
        </w:rPr>
        <w:t xml:space="preserve"> </w:t>
      </w:r>
    </w:p>
    <w:p>
      <w:pPr>
        <w:spacing w:line="360" w:lineRule="exact"/>
        <w:ind w:firstLine="420" w:firstLineChars="200"/>
        <w:rPr>
          <w:rFonts w:hint="default" w:ascii="Times New Roman" w:hAnsi="Times New Roman" w:cs="Times New Roman"/>
          <w:color w:val="222222"/>
          <w:szCs w:val="21"/>
        </w:rPr>
      </w:pPr>
      <w:r>
        <w:rPr>
          <w:rFonts w:hint="default" w:ascii="Times New Roman" w:hAnsi="Times New Roman" w:cs="Times New Roman"/>
          <w:color w:val="222222"/>
          <w:szCs w:val="21"/>
        </w:rPr>
        <w:t>挂牌、拍卖交易结束后，竞得人为石柱县范围注册公司，现场与石柱土家族自治县公共资源综合交易中心签订《采矿权出让成交确认书》。竞得人若非石柱县范围注册公司，竞得后10个工作日内提供经工商管理部门备案的全资子公司公司章程、工商营业执照与石柱土家族自治县公共资源综合交易中心签订《采矿权出让成交确认书》。</w:t>
      </w:r>
    </w:p>
    <w:p>
      <w:pPr>
        <w:spacing w:line="360" w:lineRule="exact"/>
        <w:ind w:firstLine="422" w:firstLineChars="200"/>
        <w:rPr>
          <w:rStyle w:val="6"/>
          <w:rFonts w:ascii="Times New Roman" w:hAnsi="Times New Roman"/>
          <w:color w:val="222222"/>
          <w:szCs w:val="21"/>
        </w:rPr>
      </w:pPr>
      <w:r>
        <w:rPr>
          <w:rStyle w:val="6"/>
          <w:rFonts w:ascii="Times New Roman" w:hAnsi="Times New Roman"/>
          <w:color w:val="222222"/>
          <w:szCs w:val="21"/>
        </w:rPr>
        <w:t>七、探矿权出让收益的缴纳</w:t>
      </w:r>
    </w:p>
    <w:p>
      <w:pPr>
        <w:widowControl/>
        <w:snapToGrid w:val="0"/>
        <w:spacing w:line="30" w:lineRule="atLeast"/>
        <w:ind w:firstLine="630" w:firstLineChars="300"/>
        <w:textAlignment w:val="center"/>
        <w:rPr>
          <w:rFonts w:ascii="Times New Roman" w:hAnsi="Times New Roman"/>
          <w:szCs w:val="21"/>
        </w:rPr>
      </w:pPr>
      <w:r>
        <w:rPr>
          <w:rFonts w:hint="eastAsia" w:ascii="Times New Roman" w:hAnsi="Times New Roman"/>
          <w:szCs w:val="21"/>
        </w:rPr>
        <w:t>根据《财政部国土资源部关于印发&lt;矿业权出让收益征收管理暂行办法&gt;的通知》（财综﹝2017﹞35号）和《重庆市财政局和重庆市国土资源和房屋管理局关于转发&lt;矿业权出让收益征收管理暂行办法&gt;的通知》（渝财建﹝2017﹞584号）有关要求，本宗探矿权出让收益一次性缴纳，不实行分期缴纳。</w:t>
      </w:r>
    </w:p>
    <w:p>
      <w:pPr>
        <w:spacing w:line="360" w:lineRule="exact"/>
        <w:ind w:firstLine="422" w:firstLineChars="200"/>
        <w:rPr>
          <w:rStyle w:val="6"/>
          <w:rFonts w:ascii="Times New Roman" w:hAnsi="Times New Roman"/>
          <w:color w:val="222222"/>
          <w:szCs w:val="21"/>
        </w:rPr>
      </w:pPr>
      <w:r>
        <w:rPr>
          <w:rStyle w:val="6"/>
          <w:rFonts w:hint="eastAsia" w:ascii="Times New Roman" w:hAnsi="Times New Roman"/>
          <w:color w:val="222222"/>
          <w:szCs w:val="21"/>
        </w:rPr>
        <w:t>八</w:t>
      </w:r>
      <w:r>
        <w:rPr>
          <w:rStyle w:val="6"/>
          <w:rFonts w:ascii="Times New Roman" w:hAnsi="Times New Roman"/>
          <w:color w:val="222222"/>
          <w:szCs w:val="21"/>
        </w:rPr>
        <w:t>、特别约定及违约责任</w:t>
      </w:r>
    </w:p>
    <w:p>
      <w:pPr>
        <w:spacing w:line="360" w:lineRule="exact"/>
        <w:ind w:firstLine="420" w:firstLineChars="200"/>
        <w:rPr>
          <w:rFonts w:ascii="Times New Roman" w:hAnsi="Times New Roman"/>
          <w:color w:val="222222"/>
          <w:szCs w:val="21"/>
        </w:rPr>
      </w:pPr>
      <w:r>
        <w:rPr>
          <w:rFonts w:ascii="Times New Roman" w:hAnsi="Times New Roman"/>
          <w:szCs w:val="21"/>
        </w:rPr>
        <w:t>（一）参加竞买的人员，应遵守竞买的纪律，服从工作人员指挥。</w:t>
      </w:r>
    </w:p>
    <w:p>
      <w:pPr>
        <w:spacing w:line="360" w:lineRule="exact"/>
        <w:ind w:firstLine="420" w:firstLineChars="200"/>
        <w:rPr>
          <w:rStyle w:val="6"/>
          <w:rFonts w:ascii="Times New Roman" w:hAnsi="Times New Roman"/>
          <w:color w:val="222222"/>
          <w:szCs w:val="21"/>
        </w:rPr>
      </w:pPr>
      <w:r>
        <w:rPr>
          <w:rFonts w:ascii="Times New Roman" w:hAnsi="Times New Roman"/>
          <w:color w:val="222222"/>
          <w:szCs w:val="21"/>
        </w:rPr>
        <w:t>（二）在竞买过程中有以下情形的，应承担违约责任，即无条件放弃参与竞买的探矿权已交纳的保证金，如该宗探矿权在以后的公开交易后价格低于本次成交价格，差额部份由违约责任人赔偿，其行为将被列入失信惩戒备忘录。</w:t>
      </w:r>
    </w:p>
    <w:p>
      <w:pPr>
        <w:spacing w:line="360" w:lineRule="exact"/>
        <w:ind w:firstLine="420" w:firstLineChars="200"/>
        <w:rPr>
          <w:rFonts w:ascii="Times New Roman" w:hAnsi="Times New Roman"/>
          <w:szCs w:val="21"/>
        </w:rPr>
      </w:pPr>
      <w:r>
        <w:rPr>
          <w:rFonts w:ascii="Times New Roman" w:hAnsi="Times New Roman"/>
          <w:szCs w:val="21"/>
        </w:rPr>
        <w:t>1、拒不签署《探矿权出让成交确认书》的；</w:t>
      </w:r>
    </w:p>
    <w:p>
      <w:pPr>
        <w:spacing w:line="360" w:lineRule="exact"/>
        <w:ind w:firstLine="420" w:firstLineChars="200"/>
        <w:rPr>
          <w:rFonts w:ascii="Times New Roman" w:hAnsi="Times New Roman"/>
          <w:szCs w:val="21"/>
        </w:rPr>
      </w:pPr>
      <w:r>
        <w:rPr>
          <w:rFonts w:ascii="Times New Roman" w:hAnsi="Times New Roman"/>
          <w:szCs w:val="21"/>
        </w:rPr>
        <w:t>2、在报名竞买过程中违反国家相关法律法规或者其行为直接影响到出让活动正常开展的；</w:t>
      </w:r>
    </w:p>
    <w:p>
      <w:pPr>
        <w:spacing w:line="360" w:lineRule="exact"/>
        <w:ind w:firstLine="420" w:firstLineChars="200"/>
        <w:rPr>
          <w:rFonts w:ascii="Times New Roman" w:hAnsi="Times New Roman"/>
          <w:szCs w:val="21"/>
        </w:rPr>
      </w:pPr>
      <w:r>
        <w:rPr>
          <w:rFonts w:ascii="Times New Roman" w:hAnsi="Times New Roman"/>
          <w:szCs w:val="21"/>
        </w:rPr>
        <w:t>3、提供虚假文件或隐瞒事实，骗取竞得资格的；</w:t>
      </w:r>
    </w:p>
    <w:p>
      <w:pPr>
        <w:spacing w:line="360" w:lineRule="exact"/>
        <w:ind w:firstLine="420" w:firstLineChars="200"/>
        <w:rPr>
          <w:rFonts w:ascii="Times New Roman" w:hAnsi="Times New Roman"/>
          <w:szCs w:val="21"/>
        </w:rPr>
      </w:pPr>
      <w:r>
        <w:rPr>
          <w:rFonts w:ascii="Times New Roman" w:hAnsi="Times New Roman"/>
          <w:szCs w:val="21"/>
        </w:rPr>
        <w:t>4、竞买申请人或竞得人有其他违背法律法规、《竞买须知》、《成交确认书》的规定的行为。</w:t>
      </w:r>
    </w:p>
    <w:p>
      <w:pPr>
        <w:spacing w:line="360" w:lineRule="exact"/>
        <w:ind w:firstLine="420" w:firstLineChars="200"/>
        <w:rPr>
          <w:rFonts w:ascii="Times New Roman" w:hAnsi="Times New Roman"/>
          <w:szCs w:val="21"/>
        </w:rPr>
      </w:pPr>
      <w:r>
        <w:rPr>
          <w:rFonts w:ascii="Times New Roman" w:hAnsi="Times New Roman"/>
          <w:szCs w:val="21"/>
        </w:rPr>
        <w:t>（三）竞得人须按照出让公告、须知要求在取得成交确认书后的15个工作日内，持成交确认书及相关资料向出让方申请签订《重庆市探矿权出让合同》（附件四）。若逾期未提交签订合同申请的，则视为竞得人自动放弃竞得资格，出让方不予退还保证金并有权另行出让该宗探矿权。申请资料如下：</w:t>
      </w:r>
    </w:p>
    <w:p>
      <w:pPr>
        <w:spacing w:line="360" w:lineRule="exact"/>
        <w:ind w:firstLine="420" w:firstLineChars="200"/>
        <w:rPr>
          <w:rFonts w:ascii="Times New Roman" w:hAnsi="Times New Roman"/>
          <w:szCs w:val="21"/>
        </w:rPr>
      </w:pPr>
      <w:r>
        <w:rPr>
          <w:rFonts w:ascii="Times New Roman" w:hAnsi="Times New Roman"/>
          <w:szCs w:val="21"/>
        </w:rPr>
        <w:t>1、探矿权出让合同签订申请书（原件1份）；</w:t>
      </w:r>
    </w:p>
    <w:p>
      <w:pPr>
        <w:spacing w:line="360" w:lineRule="exact"/>
        <w:ind w:firstLine="420" w:firstLineChars="200"/>
        <w:rPr>
          <w:rFonts w:ascii="Times New Roman" w:hAnsi="Times New Roman"/>
          <w:szCs w:val="21"/>
        </w:rPr>
      </w:pPr>
      <w:r>
        <w:rPr>
          <w:rFonts w:ascii="Times New Roman" w:hAnsi="Times New Roman"/>
          <w:szCs w:val="21"/>
        </w:rPr>
        <w:t>2、探矿权成交确认书（复印件1份）；</w:t>
      </w:r>
    </w:p>
    <w:p>
      <w:pPr>
        <w:spacing w:line="360" w:lineRule="exact"/>
        <w:ind w:firstLine="420" w:firstLineChars="200"/>
        <w:rPr>
          <w:rFonts w:ascii="Times New Roman" w:hAnsi="Times New Roman"/>
          <w:szCs w:val="21"/>
        </w:rPr>
      </w:pPr>
      <w:r>
        <w:rPr>
          <w:rFonts w:ascii="Times New Roman" w:hAnsi="Times New Roman"/>
          <w:szCs w:val="21"/>
        </w:rPr>
        <w:t>3、工商营业执照副本（复印件1份）；</w:t>
      </w:r>
    </w:p>
    <w:p>
      <w:pPr>
        <w:spacing w:line="360" w:lineRule="exact"/>
        <w:ind w:firstLine="420" w:firstLineChars="200"/>
        <w:rPr>
          <w:rFonts w:ascii="Times New Roman" w:hAnsi="Times New Roman"/>
          <w:szCs w:val="21"/>
        </w:rPr>
      </w:pPr>
      <w:r>
        <w:rPr>
          <w:rFonts w:ascii="Times New Roman" w:hAnsi="Times New Roman"/>
          <w:szCs w:val="21"/>
        </w:rPr>
        <w:t>4、法人身份证明（复印件1份）；</w:t>
      </w:r>
    </w:p>
    <w:p>
      <w:pPr>
        <w:spacing w:line="360" w:lineRule="exact"/>
        <w:ind w:firstLine="420" w:firstLineChars="200"/>
        <w:rPr>
          <w:rFonts w:ascii="Times New Roman" w:hAnsi="Times New Roman"/>
          <w:szCs w:val="21"/>
        </w:rPr>
      </w:pPr>
      <w:r>
        <w:rPr>
          <w:rFonts w:ascii="Times New Roman" w:hAnsi="Times New Roman"/>
          <w:szCs w:val="21"/>
        </w:rPr>
        <w:t>5、法人不能亲自办理的应提供《授权委托书》（原件1份）；</w:t>
      </w:r>
    </w:p>
    <w:p>
      <w:pPr>
        <w:spacing w:line="360" w:lineRule="exact"/>
        <w:ind w:firstLine="420" w:firstLineChars="200"/>
        <w:rPr>
          <w:rFonts w:ascii="Times New Roman" w:hAnsi="Times New Roman"/>
          <w:szCs w:val="21"/>
        </w:rPr>
      </w:pPr>
      <w:r>
        <w:rPr>
          <w:rFonts w:ascii="Times New Roman" w:hAnsi="Times New Roman"/>
          <w:szCs w:val="21"/>
        </w:rPr>
        <w:t>6、受托人身份证明（复印件1份）；</w:t>
      </w:r>
    </w:p>
    <w:p>
      <w:pPr>
        <w:spacing w:line="360" w:lineRule="exact"/>
        <w:ind w:firstLine="420" w:firstLineChars="200"/>
        <w:rPr>
          <w:rStyle w:val="6"/>
          <w:rFonts w:ascii="Times New Roman" w:hAnsi="Times New Roman"/>
          <w:szCs w:val="21"/>
        </w:rPr>
      </w:pPr>
      <w:r>
        <w:rPr>
          <w:rFonts w:ascii="Times New Roman" w:hAnsi="Times New Roman"/>
          <w:szCs w:val="21"/>
        </w:rPr>
        <w:t>7、按照成交结果完善的《重庆市探矿权出让合同》签章件6份（原件）。</w:t>
      </w:r>
    </w:p>
    <w:p>
      <w:pPr>
        <w:spacing w:line="360" w:lineRule="exact"/>
        <w:ind w:firstLine="420" w:firstLineChars="200"/>
        <w:rPr>
          <w:rFonts w:ascii="Times New Roman" w:hAnsi="Times New Roman"/>
          <w:color w:val="222222"/>
          <w:szCs w:val="21"/>
        </w:rPr>
      </w:pPr>
      <w:r>
        <w:rPr>
          <w:rFonts w:ascii="Times New Roman" w:hAnsi="Times New Roman"/>
          <w:color w:val="222222"/>
          <w:szCs w:val="21"/>
        </w:rPr>
        <w:t>（四）竞买申请人或竞得人有充分理由证明其违约是因不可抗力造成的，可部分或全部免除其违约责任。</w:t>
      </w:r>
    </w:p>
    <w:p>
      <w:pPr>
        <w:spacing w:line="360" w:lineRule="exact"/>
        <w:ind w:firstLine="422" w:firstLineChars="200"/>
        <w:rPr>
          <w:rStyle w:val="6"/>
          <w:rFonts w:ascii="Times New Roman" w:hAnsi="Times New Roman"/>
          <w:color w:val="222222"/>
          <w:szCs w:val="21"/>
        </w:rPr>
      </w:pPr>
      <w:r>
        <w:rPr>
          <w:rStyle w:val="6"/>
          <w:rFonts w:hint="eastAsia" w:ascii="Times New Roman" w:hAnsi="Times New Roman"/>
          <w:color w:val="222222"/>
          <w:szCs w:val="21"/>
        </w:rPr>
        <w:t>九</w:t>
      </w:r>
      <w:r>
        <w:rPr>
          <w:rStyle w:val="6"/>
          <w:rFonts w:ascii="Times New Roman" w:hAnsi="Times New Roman"/>
          <w:color w:val="222222"/>
          <w:szCs w:val="21"/>
        </w:rPr>
        <w:t>、风险提示</w:t>
      </w:r>
    </w:p>
    <w:p>
      <w:pPr>
        <w:spacing w:line="360" w:lineRule="exact"/>
        <w:ind w:firstLine="420" w:firstLineChars="200"/>
        <w:rPr>
          <w:rFonts w:ascii="Times New Roman" w:hAnsi="Times New Roman"/>
          <w:szCs w:val="21"/>
        </w:rPr>
      </w:pPr>
      <w:r>
        <w:rPr>
          <w:rFonts w:ascii="Times New Roman" w:hAnsi="Times New Roman"/>
          <w:szCs w:val="21"/>
        </w:rPr>
        <w:t>（一）本探矿权区块范围内，可能存在有基本农田及建设项目，竞得人进行的勘查、开发活动不得占用基本农田和改变基本农田现状，不能对已有建设项目造成不良影响。</w:t>
      </w:r>
    </w:p>
    <w:p>
      <w:pPr>
        <w:spacing w:line="360" w:lineRule="exact"/>
        <w:ind w:firstLine="420" w:firstLineChars="200"/>
        <w:rPr>
          <w:rFonts w:ascii="Times New Roman" w:hAnsi="Times New Roman"/>
          <w:szCs w:val="21"/>
        </w:rPr>
      </w:pPr>
      <w:r>
        <w:rPr>
          <w:rFonts w:ascii="Times New Roman" w:hAnsi="Times New Roman"/>
          <w:szCs w:val="21"/>
        </w:rPr>
        <w:t>（二）竞得人因地质勘查工作的实际需要，有关该宗探矿权的用地、用水、用电、公路、环保、基础设施等工作，由竞得人自行负责并依法完善相关手续。</w:t>
      </w:r>
    </w:p>
    <w:p>
      <w:pPr>
        <w:spacing w:line="360" w:lineRule="exact"/>
        <w:ind w:firstLine="420" w:firstLineChars="200"/>
        <w:rPr>
          <w:rFonts w:ascii="Times New Roman" w:hAnsi="Times New Roman"/>
          <w:szCs w:val="21"/>
        </w:rPr>
      </w:pPr>
      <w:r>
        <w:rPr>
          <w:rFonts w:ascii="Times New Roman" w:hAnsi="Times New Roman"/>
          <w:szCs w:val="21"/>
        </w:rPr>
        <w:t>（三）竞得人须在取得了勘查许可证获得后方可开展勘查工作，并且在勘查、经营活动中应严格遵守相关的法律法规，如发生违反法律法规的行为，自然资源主管部门将依法给予包括吊销勘查许可证在内的行政处罚，由此产生的法律后果由竞得人承担，出让人不退还已收取的探矿权出让收益等相关费用。</w:t>
      </w:r>
    </w:p>
    <w:p>
      <w:pPr>
        <w:spacing w:line="360" w:lineRule="exact"/>
        <w:ind w:firstLine="420" w:firstLineChars="200"/>
        <w:rPr>
          <w:rFonts w:ascii="Times New Roman" w:hAnsi="Times New Roman"/>
          <w:szCs w:val="21"/>
        </w:rPr>
      </w:pPr>
      <w:r>
        <w:rPr>
          <w:rFonts w:ascii="Times New Roman" w:hAnsi="Times New Roman"/>
          <w:szCs w:val="21"/>
        </w:rPr>
        <w:t>（四）非因出让人过失造成的探矿权损减（包含但不限于勘查区块面积缩减、勘查许可证废止、勘查许可证被吊销、出让合同终止等），出让人已经收取的探矿权出让收益等费用一律不予退还。</w:t>
      </w:r>
    </w:p>
    <w:p>
      <w:pPr>
        <w:spacing w:line="360" w:lineRule="exact"/>
        <w:ind w:firstLine="420" w:firstLineChars="200"/>
        <w:rPr>
          <w:rFonts w:ascii="Times New Roman" w:hAnsi="Times New Roman"/>
          <w:szCs w:val="21"/>
        </w:rPr>
      </w:pPr>
      <w:r>
        <w:rPr>
          <w:rFonts w:ascii="Times New Roman" w:hAnsi="Times New Roman"/>
          <w:szCs w:val="21"/>
        </w:rPr>
        <w:t>（五）矿产资源勘查有着不可预见的风险，竞买申请人须慎重并自行承担风险。出现包含但不限于下列的情形，出让人不退还已收取的探矿权出让收益等相关费用。</w:t>
      </w:r>
    </w:p>
    <w:p>
      <w:pPr>
        <w:spacing w:line="360" w:lineRule="exact"/>
        <w:ind w:firstLine="420" w:firstLineChars="200"/>
        <w:rPr>
          <w:rFonts w:ascii="Times New Roman" w:hAnsi="Times New Roman"/>
          <w:szCs w:val="21"/>
        </w:rPr>
      </w:pPr>
      <w:r>
        <w:rPr>
          <w:rFonts w:ascii="Times New Roman" w:hAnsi="Times New Roman"/>
          <w:szCs w:val="21"/>
        </w:rPr>
        <w:t>1、在勘查许可证载明的区块范围和有效期限内,不能找到可供开采的矿产资源；</w:t>
      </w:r>
    </w:p>
    <w:p>
      <w:pPr>
        <w:spacing w:line="360" w:lineRule="exact"/>
        <w:ind w:firstLine="420" w:firstLineChars="200"/>
        <w:rPr>
          <w:rFonts w:ascii="Times New Roman" w:hAnsi="Times New Roman"/>
          <w:szCs w:val="21"/>
        </w:rPr>
      </w:pPr>
      <w:r>
        <w:rPr>
          <w:rFonts w:ascii="Times New Roman" w:hAnsi="Times New Roman"/>
          <w:szCs w:val="21"/>
        </w:rPr>
        <w:t>2、法律法规修改或国家政策变化、矿产资源规划调整对探矿权造成不利影响；</w:t>
      </w:r>
    </w:p>
    <w:p>
      <w:pPr>
        <w:spacing w:line="360" w:lineRule="exact"/>
        <w:ind w:firstLine="420" w:firstLineChars="200"/>
        <w:rPr>
          <w:rFonts w:ascii="Times New Roman" w:hAnsi="Times New Roman"/>
          <w:szCs w:val="21"/>
        </w:rPr>
      </w:pPr>
      <w:r>
        <w:rPr>
          <w:rFonts w:ascii="Times New Roman" w:hAnsi="Times New Roman"/>
          <w:szCs w:val="21"/>
        </w:rPr>
        <w:t>3、以往开展的地质工作及形成的地质勘查资料存在瑕疵；</w:t>
      </w:r>
    </w:p>
    <w:p>
      <w:pPr>
        <w:spacing w:line="360" w:lineRule="exact"/>
        <w:ind w:firstLine="420" w:firstLineChars="200"/>
        <w:rPr>
          <w:rFonts w:ascii="Times New Roman" w:hAnsi="Times New Roman"/>
          <w:szCs w:val="21"/>
        </w:rPr>
      </w:pPr>
      <w:r>
        <w:rPr>
          <w:rFonts w:ascii="Times New Roman" w:hAnsi="Times New Roman"/>
          <w:szCs w:val="21"/>
        </w:rPr>
        <w:t>4、包括但不限于安全、环境保护、产业政策等要求,对特定探矿手段、选矿方法的限制或不能转为采矿权的；</w:t>
      </w:r>
    </w:p>
    <w:p>
      <w:pPr>
        <w:spacing w:line="360" w:lineRule="exact"/>
        <w:ind w:firstLine="420" w:firstLineChars="200"/>
        <w:rPr>
          <w:rFonts w:ascii="Times New Roman" w:hAnsi="Times New Roman"/>
          <w:szCs w:val="21"/>
        </w:rPr>
      </w:pPr>
      <w:r>
        <w:rPr>
          <w:rFonts w:ascii="Times New Roman" w:hAnsi="Times New Roman"/>
          <w:szCs w:val="21"/>
        </w:rPr>
        <w:t>5、不可抗力的影响。</w:t>
      </w:r>
    </w:p>
    <w:p>
      <w:pPr>
        <w:spacing w:line="360" w:lineRule="exact"/>
        <w:ind w:firstLine="422" w:firstLineChars="200"/>
        <w:rPr>
          <w:rStyle w:val="6"/>
          <w:rFonts w:ascii="Times New Roman" w:hAnsi="Times New Roman"/>
          <w:szCs w:val="21"/>
        </w:rPr>
      </w:pPr>
      <w:r>
        <w:rPr>
          <w:rStyle w:val="6"/>
          <w:rFonts w:hint="eastAsia" w:ascii="Times New Roman" w:hAnsi="Times New Roman"/>
          <w:szCs w:val="21"/>
        </w:rPr>
        <w:t>十</w:t>
      </w:r>
      <w:r>
        <w:rPr>
          <w:rStyle w:val="6"/>
          <w:rFonts w:ascii="Times New Roman" w:hAnsi="Times New Roman"/>
          <w:szCs w:val="21"/>
        </w:rPr>
        <w:t>、其他重要提示</w:t>
      </w:r>
    </w:p>
    <w:p>
      <w:pPr>
        <w:spacing w:line="360" w:lineRule="exact"/>
        <w:ind w:firstLine="420" w:firstLineChars="200"/>
        <w:rPr>
          <w:rFonts w:ascii="Times New Roman" w:hAnsi="Times New Roman"/>
          <w:szCs w:val="21"/>
        </w:rPr>
      </w:pPr>
      <w:r>
        <w:rPr>
          <w:rFonts w:hint="eastAsia" w:ascii="Times New Roman" w:hAnsi="Times New Roman"/>
          <w:szCs w:val="21"/>
        </w:rPr>
        <w:t>1、竞得人若非石柱县范围注册公司，须在石柱县成立全资子公司作为竞得人，且应在参与竞买前资格审查时提交书面承诺，承诺书中应载明新公司的投资方和股权结构。挂牌、拍卖交易结束后，竞得人为石柱县范围注册公司，现场与石柱土家族自治县公共资源综合交易中心签订《采矿权出让成交确认书》。竞得人若非石柱县范围注册公司，竞得后10个工作日内提供经工商管理部门备案的全资子公司公司章程、工商营业执照与石柱土家族自治县公共资源综合交易中心签订《采矿权出让成交确认书》。</w:t>
      </w:r>
      <w:r>
        <w:rPr>
          <w:rFonts w:hint="eastAsia" w:ascii="Times New Roman" w:hAnsi="Times New Roman"/>
          <w:szCs w:val="21"/>
        </w:rPr>
        <w:cr/>
      </w:r>
      <w:r>
        <w:rPr>
          <w:rFonts w:hint="eastAsia" w:ascii="Times New Roman" w:hAnsi="Times New Roman"/>
          <w:szCs w:val="21"/>
        </w:rPr>
        <w:t xml:space="preserve">
2、竞得人在探矿权区块范围内开展勘查工作中，应加强生态环境保护，因勘探工作需要造成的破坏应及时进行修复。本宗探矿权范围内只能成井一口，不得在勘查内实施多口钻井，竞得人竞得后应委托有资质单位依据《矿业权出让技术报告》编制勘查实施方案，及时申请开工备案。 </w:t>
      </w:r>
      <w:r>
        <w:rPr>
          <w:rFonts w:hint="eastAsia" w:ascii="Times New Roman" w:hAnsi="Times New Roman"/>
          <w:szCs w:val="21"/>
        </w:rPr>
        <w:cr/>
      </w:r>
      <w:r>
        <w:rPr>
          <w:rFonts w:hint="eastAsia" w:ascii="Times New Roman" w:hAnsi="Times New Roman"/>
          <w:szCs w:val="21"/>
        </w:rPr>
        <w:t>
3、竞得人竞得该宗探矿权，还需向出让人另外支付该探矿权出让工作成本19.15万元，在签订《探矿权出让合同》后15个工作日内一次性支付。</w:t>
      </w:r>
      <w:r>
        <w:rPr>
          <w:rFonts w:hint="eastAsia" w:ascii="Times New Roman" w:hAnsi="Times New Roman"/>
          <w:szCs w:val="21"/>
        </w:rPr>
        <w:cr/>
      </w:r>
      <w:r>
        <w:rPr>
          <w:rFonts w:hint="eastAsia" w:ascii="Times New Roman" w:hAnsi="Times New Roman"/>
          <w:szCs w:val="21"/>
        </w:rPr>
        <w:t>
</w:t>
      </w:r>
      <w:r>
        <w:rPr>
          <w:rFonts w:hint="eastAsia" w:ascii="Times New Roman" w:hAnsi="Times New Roman"/>
          <w:szCs w:val="21"/>
        </w:rPr>
        <w:cr/>
      </w:r>
      <w:r>
        <w:rPr>
          <w:rFonts w:hint="eastAsia" w:ascii="Times New Roman" w:hAnsi="Times New Roman"/>
          <w:szCs w:val="21"/>
        </w:rPr>
        <w:t>
</w:t>
      </w:r>
    </w:p>
    <w:p>
      <w:pPr>
        <w:spacing w:line="360" w:lineRule="exact"/>
        <w:ind w:firstLine="422" w:firstLineChars="200"/>
        <w:rPr>
          <w:rStyle w:val="6"/>
          <w:color w:val="222222"/>
          <w:szCs w:val="21"/>
        </w:rPr>
      </w:pPr>
      <w:r>
        <w:rPr>
          <w:rStyle w:val="6"/>
          <w:rFonts w:hint="eastAsia"/>
          <w:color w:val="222222"/>
          <w:szCs w:val="21"/>
        </w:rPr>
        <w:t>十一、</w:t>
      </w:r>
      <w:r>
        <w:rPr>
          <w:rStyle w:val="6"/>
          <w:color w:val="222222"/>
          <w:szCs w:val="21"/>
        </w:rPr>
        <w:t>提出异议的方式与途径</w:t>
      </w:r>
    </w:p>
    <w:p>
      <w:pPr>
        <w:spacing w:line="360" w:lineRule="exact"/>
        <w:ind w:firstLine="420" w:firstLineChars="200"/>
        <w:rPr>
          <w:rFonts w:ascii="Times New Roman" w:hAnsi="Times New Roman"/>
          <w:szCs w:val="21"/>
        </w:rPr>
      </w:pPr>
      <w:r>
        <w:rPr>
          <w:rFonts w:ascii="Times New Roman" w:hAnsi="Times New Roman"/>
          <w:szCs w:val="21"/>
        </w:rPr>
        <w:t>对本次出让的</w:t>
      </w:r>
      <w:r>
        <w:rPr>
          <w:rFonts w:hint="eastAsia" w:ascii="Times New Roman" w:hAnsi="Times New Roman"/>
          <w:szCs w:val="21"/>
        </w:rPr>
        <w:t>探</w:t>
      </w:r>
      <w:r>
        <w:rPr>
          <w:rFonts w:ascii="Times New Roman" w:hAnsi="Times New Roman"/>
          <w:szCs w:val="21"/>
        </w:rPr>
        <w:t>矿权存有异议的，应在公示期截止前以书面方式向</w:t>
      </w:r>
      <w:r>
        <w:rPr>
          <w:rFonts w:hint="eastAsia" w:ascii="Times New Roman" w:hAnsi="Times New Roman"/>
          <w:szCs w:val="21"/>
        </w:rPr>
        <w:t>石柱土家族自治县规划和自然资源局</w:t>
      </w:r>
      <w:r>
        <w:rPr>
          <w:rFonts w:ascii="Times New Roman" w:hAnsi="Times New Roman"/>
          <w:szCs w:val="21"/>
        </w:rPr>
        <w:t>提出；对出让交易程序存有异议的，应在公示期截止前以书面方式向</w:t>
      </w:r>
      <w:r>
        <w:rPr>
          <w:rFonts w:hint="eastAsia" w:ascii="Times New Roman" w:hAnsi="Times New Roman"/>
          <w:szCs w:val="21"/>
        </w:rPr>
        <w:t>石柱土家族自治县公共资源综合交易中心</w:t>
      </w:r>
      <w:r>
        <w:rPr>
          <w:rFonts w:ascii="Times New Roman" w:hAnsi="Times New Roman"/>
          <w:szCs w:val="21"/>
        </w:rPr>
        <w:t>提出。根据所提异议的具体情况，按照《矿业权交易规则》等相关规定进行妥善处置。</w:t>
      </w:r>
    </w:p>
    <w:tbl>
      <w:tblPr>
        <w:tblStyle w:val="4"/>
        <w:tblpPr w:leftFromText="180" w:rightFromText="180" w:vertAnchor="text" w:horzAnchor="margin" w:tblpY="426"/>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p>
            <w:pPr>
              <w:spacing w:line="600" w:lineRule="exact"/>
              <w:rPr>
                <w:rFonts w:ascii="Times New Roman" w:hAnsi="Times New Roman"/>
                <w:sz w:val="20"/>
                <w:szCs w:val="20"/>
              </w:rPr>
            </w:pPr>
            <w:r>
              <w:rPr>
                <w:rFonts w:ascii="Times New Roman" w:hAnsi="Times New Roman"/>
                <w:sz w:val="20"/>
                <w:szCs w:val="20"/>
              </w:rPr>
              <w:t>竞买申请人声明：</w:t>
            </w:r>
            <w:r>
              <w:rPr>
                <w:rFonts w:ascii="Times New Roman" w:hAnsi="Times New Roman"/>
                <w:sz w:val="20"/>
                <w:szCs w:val="20"/>
                <w:u w:val="single"/>
              </w:rPr>
              <w:t xml:space="preserve"> </w:t>
            </w:r>
            <w:r>
              <w:rPr>
                <w:rFonts w:hint="eastAsia" w:ascii="Times New Roman" w:hAnsi="Times New Roman"/>
                <w:sz w:val="20"/>
                <w:szCs w:val="20"/>
                <w:u w:val="single"/>
              </w:rPr>
              <w:t>/</w:t>
            </w:r>
            <w:r>
              <w:rPr>
                <w:rFonts w:ascii="Times New Roman" w:hAnsi="Times New Roman"/>
                <w:sz w:val="20"/>
                <w:szCs w:val="20"/>
                <w:u w:val="single"/>
              </w:rPr>
              <w:t xml:space="preserve">                                                                              </w:t>
            </w:r>
          </w:p>
          <w:p>
            <w:pPr>
              <w:spacing w:line="600" w:lineRule="exact"/>
              <w:rPr>
                <w:rFonts w:ascii="Times New Roman" w:hAnsi="Times New Roman"/>
                <w:sz w:val="20"/>
                <w:szCs w:val="20"/>
                <w:u w:val="single"/>
              </w:rPr>
            </w:pPr>
            <w:r>
              <w:rPr>
                <w:rFonts w:ascii="Times New Roman" w:hAnsi="Times New Roman"/>
                <w:sz w:val="20"/>
                <w:szCs w:val="20"/>
                <w:u w:val="single"/>
              </w:rPr>
              <w:t xml:space="preserve">                                                                                           </w:t>
            </w:r>
          </w:p>
          <w:p>
            <w:pPr>
              <w:spacing w:line="600" w:lineRule="exact"/>
              <w:rPr>
                <w:rFonts w:ascii="Times New Roman" w:hAnsi="Times New Roman"/>
                <w:sz w:val="20"/>
                <w:szCs w:val="20"/>
                <w:u w:val="single"/>
              </w:rPr>
            </w:pPr>
            <w:r>
              <w:rPr>
                <w:rFonts w:ascii="Times New Roman" w:hAnsi="Times New Roman"/>
                <w:sz w:val="20"/>
                <w:szCs w:val="20"/>
                <w:u w:val="single"/>
              </w:rPr>
              <w:t xml:space="preserve">                                                                                           </w:t>
            </w:r>
          </w:p>
          <w:p>
            <w:pPr>
              <w:spacing w:line="600" w:lineRule="exact"/>
              <w:rPr>
                <w:rFonts w:ascii="Times New Roman" w:hAnsi="Times New Roman"/>
                <w:sz w:val="20"/>
                <w:szCs w:val="20"/>
                <w:u w:val="single"/>
              </w:rPr>
            </w:pPr>
            <w:r>
              <w:rPr>
                <w:rFonts w:ascii="Times New Roman" w:hAnsi="Times New Roman"/>
                <w:sz w:val="20"/>
                <w:szCs w:val="20"/>
                <w:u w:val="single"/>
              </w:rPr>
              <w:t xml:space="preserve">                                                                                           </w:t>
            </w:r>
          </w:p>
          <w:p>
            <w:pPr>
              <w:spacing w:line="520" w:lineRule="exact"/>
              <w:jc w:val="center"/>
              <w:rPr>
                <w:rFonts w:ascii="Times New Roman" w:hAnsi="Times New Roman"/>
                <w:sz w:val="20"/>
                <w:szCs w:val="20"/>
              </w:rPr>
            </w:pPr>
            <w:r>
              <w:rPr>
                <w:rFonts w:ascii="Times New Roman" w:hAnsi="Times New Roman"/>
                <w:sz w:val="20"/>
                <w:szCs w:val="20"/>
              </w:rPr>
              <w:t>竞买申请人（盖章）：</w:t>
            </w:r>
          </w:p>
          <w:p>
            <w:pPr>
              <w:spacing w:line="520" w:lineRule="exact"/>
              <w:jc w:val="center"/>
              <w:rPr>
                <w:rFonts w:ascii="Times New Roman" w:hAnsi="Times New Roman"/>
                <w:sz w:val="20"/>
                <w:szCs w:val="20"/>
              </w:rPr>
            </w:pPr>
            <w:r>
              <w:rPr>
                <w:rFonts w:ascii="Times New Roman" w:hAnsi="Times New Roman"/>
                <w:sz w:val="20"/>
                <w:szCs w:val="20"/>
              </w:rPr>
              <w:t>法人代表或授权代理人（签名）：</w:t>
            </w:r>
          </w:p>
          <w:p>
            <w:pPr>
              <w:spacing w:line="240" w:lineRule="atLeast"/>
              <w:jc w:val="center"/>
              <w:rPr>
                <w:rFonts w:ascii="Times New Roman" w:hAnsi="Times New Roman"/>
                <w:sz w:val="20"/>
                <w:szCs w:val="20"/>
              </w:rPr>
            </w:pPr>
          </w:p>
          <w:p>
            <w:pPr>
              <w:spacing w:line="240" w:lineRule="atLeast"/>
              <w:jc w:val="center"/>
              <w:rPr>
                <w:rFonts w:ascii="Times New Roman" w:hAnsi="Times New Roman"/>
                <w:sz w:val="20"/>
                <w:szCs w:val="20"/>
              </w:rPr>
            </w:pPr>
          </w:p>
          <w:p>
            <w:pPr>
              <w:wordWrap w:val="0"/>
              <w:spacing w:line="400" w:lineRule="exact"/>
              <w:ind w:right="525" w:rightChars="250"/>
              <w:jc w:val="right"/>
              <w:rPr>
                <w:rFonts w:ascii="Times New Roman" w:hAnsi="Times New Roman"/>
                <w:sz w:val="20"/>
                <w:szCs w:val="20"/>
              </w:rPr>
            </w:pPr>
            <w:r>
              <w:rPr>
                <w:rFonts w:ascii="Times New Roman" w:hAnsi="Times New Roman"/>
                <w:sz w:val="20"/>
                <w:szCs w:val="20"/>
              </w:rPr>
              <w:t>年   月  日</w:t>
            </w:r>
          </w:p>
        </w:tc>
      </w:tr>
    </w:tbl>
    <w:p>
      <w:pPr>
        <w:spacing w:line="360" w:lineRule="exact"/>
        <w:ind w:firstLine="420" w:firstLineChars="200"/>
        <w:jc w:val="right"/>
        <w:rPr>
          <w:rFonts w:ascii="Times New Roman" w:hAnsi="Times New Roman"/>
          <w:szCs w:val="21"/>
        </w:rPr>
      </w:pPr>
      <w:r>
        <w:rPr>
          <w:rFonts w:ascii="Times New Roman" w:hAnsi="Times New Roman"/>
          <w:szCs w:val="21"/>
        </w:rPr>
        <w:t>2019年 月  日</w:t>
      </w:r>
    </w:p>
    <w:p>
      <w:pPr>
        <w:spacing w:line="360" w:lineRule="exact"/>
        <w:ind w:firstLine="420" w:firstLineChars="200"/>
        <w:rPr>
          <w:rFonts w:ascii="Times New Roman" w:hAnsi="Times New Roman"/>
          <w:szCs w:val="21"/>
        </w:rPr>
      </w:pPr>
      <w:r>
        <w:rPr>
          <w:rFonts w:ascii="Times New Roman" w:hAnsi="Times New Roman"/>
          <w:szCs w:val="21"/>
        </w:rPr>
        <w:t>附件一：《竞买申请书》</w:t>
      </w:r>
    </w:p>
    <w:p>
      <w:pPr>
        <w:spacing w:line="360" w:lineRule="exact"/>
        <w:ind w:firstLine="420" w:firstLineChars="200"/>
        <w:rPr>
          <w:rFonts w:ascii="Times New Roman" w:hAnsi="Times New Roman"/>
          <w:szCs w:val="21"/>
        </w:rPr>
      </w:pPr>
      <w:r>
        <w:rPr>
          <w:rFonts w:ascii="Times New Roman" w:hAnsi="Times New Roman"/>
          <w:szCs w:val="21"/>
        </w:rPr>
        <w:t>附件二：《探矿权竞买承诺书》</w:t>
      </w:r>
    </w:p>
    <w:p>
      <w:pPr>
        <w:spacing w:line="360" w:lineRule="exact"/>
        <w:ind w:firstLine="420" w:firstLineChars="200"/>
        <w:rPr>
          <w:rFonts w:ascii="Times New Roman" w:hAnsi="Times New Roman"/>
          <w:szCs w:val="21"/>
        </w:rPr>
      </w:pPr>
      <w:r>
        <w:rPr>
          <w:rFonts w:ascii="Times New Roman" w:hAnsi="Times New Roman"/>
          <w:szCs w:val="21"/>
        </w:rPr>
        <w:t>附件三：《授权委托书》</w:t>
      </w:r>
    </w:p>
    <w:p>
      <w:pPr>
        <w:spacing w:line="360" w:lineRule="exact"/>
        <w:ind w:firstLine="420" w:firstLineChars="200"/>
        <w:rPr>
          <w:rFonts w:ascii="Times New Roman" w:hAnsi="Times New Roman"/>
          <w:szCs w:val="21"/>
        </w:rPr>
      </w:pPr>
      <w:r>
        <w:rPr>
          <w:rFonts w:ascii="Times New Roman" w:hAnsi="Times New Roman"/>
          <w:szCs w:val="21"/>
        </w:rPr>
        <w:t>附件四：重庆市探矿权出让合同（模板）</w:t>
      </w:r>
    </w:p>
    <w:p>
      <w:pPr>
        <w:spacing w:line="360" w:lineRule="exact"/>
        <w:ind w:firstLine="420" w:firstLineChars="200"/>
      </w:pPr>
      <w:r>
        <w:rPr>
          <w:rFonts w:hint="eastAsia" w:ascii="Times New Roman" w:hAnsi="Times New Roman"/>
          <w:szCs w:val="21"/>
        </w:rPr>
        <w:t>附件五：成交确认书（模板）</w:t>
      </w:r>
    </w:p>
    <w:p>
      <w:pPr>
        <w:spacing w:line="600" w:lineRule="exact"/>
        <w:ind w:right="1260" w:rightChars="600"/>
        <w:jc w:val="right"/>
        <w:rPr>
          <w:rFonts w:ascii="宋体" w:hAnsi="宋体"/>
          <w:color w:val="000000"/>
          <w:sz w:val="32"/>
          <w:szCs w:val="32"/>
        </w:rPr>
      </w:pPr>
      <w:bookmarkStart w:id="1" w:name="_GoBack"/>
      <w:bookmarkEnd w:id="1"/>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altName w:val="微软雅黑"/>
    <w:panose1 w:val="00000000000000000000"/>
    <w:charset w:val="86"/>
    <w:family w:val="script"/>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方正楷体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62F1D35"/>
    <w:rsid w:val="00015C20"/>
    <w:rsid w:val="00076A12"/>
    <w:rsid w:val="000C142A"/>
    <w:rsid w:val="000D4C1F"/>
    <w:rsid w:val="00102BED"/>
    <w:rsid w:val="00114D1D"/>
    <w:rsid w:val="00157CCA"/>
    <w:rsid w:val="0018253D"/>
    <w:rsid w:val="00190441"/>
    <w:rsid w:val="001B7285"/>
    <w:rsid w:val="00216F07"/>
    <w:rsid w:val="00244556"/>
    <w:rsid w:val="0027714A"/>
    <w:rsid w:val="002B5E92"/>
    <w:rsid w:val="002C08F4"/>
    <w:rsid w:val="002C221A"/>
    <w:rsid w:val="00377E56"/>
    <w:rsid w:val="0038191F"/>
    <w:rsid w:val="00393E5E"/>
    <w:rsid w:val="003B6681"/>
    <w:rsid w:val="003D4D02"/>
    <w:rsid w:val="003E0B2B"/>
    <w:rsid w:val="003E7D63"/>
    <w:rsid w:val="00412B0B"/>
    <w:rsid w:val="004A5EAF"/>
    <w:rsid w:val="004B29BD"/>
    <w:rsid w:val="004E5E23"/>
    <w:rsid w:val="005166E9"/>
    <w:rsid w:val="00530024"/>
    <w:rsid w:val="00565B0D"/>
    <w:rsid w:val="0059403C"/>
    <w:rsid w:val="005F129A"/>
    <w:rsid w:val="006026F3"/>
    <w:rsid w:val="00623448"/>
    <w:rsid w:val="006666B2"/>
    <w:rsid w:val="00684526"/>
    <w:rsid w:val="006F2AD0"/>
    <w:rsid w:val="00752586"/>
    <w:rsid w:val="007877CF"/>
    <w:rsid w:val="007D4D29"/>
    <w:rsid w:val="007E5C52"/>
    <w:rsid w:val="008069A8"/>
    <w:rsid w:val="008232CE"/>
    <w:rsid w:val="00826F54"/>
    <w:rsid w:val="00874773"/>
    <w:rsid w:val="00893E77"/>
    <w:rsid w:val="008D7DE3"/>
    <w:rsid w:val="0091416A"/>
    <w:rsid w:val="009B2ED9"/>
    <w:rsid w:val="00A15105"/>
    <w:rsid w:val="00A16AFC"/>
    <w:rsid w:val="00A16C5B"/>
    <w:rsid w:val="00A314C7"/>
    <w:rsid w:val="00A40687"/>
    <w:rsid w:val="00A67D27"/>
    <w:rsid w:val="00A8679C"/>
    <w:rsid w:val="00A906C8"/>
    <w:rsid w:val="00AA0435"/>
    <w:rsid w:val="00AD1F61"/>
    <w:rsid w:val="00AE6384"/>
    <w:rsid w:val="00AF168E"/>
    <w:rsid w:val="00B27535"/>
    <w:rsid w:val="00B5756C"/>
    <w:rsid w:val="00B84A1B"/>
    <w:rsid w:val="00B93624"/>
    <w:rsid w:val="00BB29A6"/>
    <w:rsid w:val="00BC2965"/>
    <w:rsid w:val="00C02290"/>
    <w:rsid w:val="00D02A56"/>
    <w:rsid w:val="00D12FD7"/>
    <w:rsid w:val="00D4632F"/>
    <w:rsid w:val="00DE365D"/>
    <w:rsid w:val="00DF1434"/>
    <w:rsid w:val="00E16185"/>
    <w:rsid w:val="00E7278E"/>
    <w:rsid w:val="00E81897"/>
    <w:rsid w:val="00E860C2"/>
    <w:rsid w:val="00E96856"/>
    <w:rsid w:val="00F529C9"/>
    <w:rsid w:val="00FB6553"/>
    <w:rsid w:val="097F184D"/>
    <w:rsid w:val="0AD627EB"/>
    <w:rsid w:val="0D340E7A"/>
    <w:rsid w:val="13FB728B"/>
    <w:rsid w:val="14D7703D"/>
    <w:rsid w:val="162F1D35"/>
    <w:rsid w:val="2D883F74"/>
    <w:rsid w:val="38AC0EEB"/>
    <w:rsid w:val="38F93A7D"/>
    <w:rsid w:val="3BB01B40"/>
    <w:rsid w:val="3E5371A0"/>
    <w:rsid w:val="442C60C4"/>
    <w:rsid w:val="48911910"/>
    <w:rsid w:val="5C331406"/>
    <w:rsid w:val="61C47D8B"/>
    <w:rsid w:val="66E42662"/>
    <w:rsid w:val="75E75716"/>
    <w:rsid w:val="778E27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link w:val="9"/>
    <w:uiPriority w:val="0"/>
    <w:pPr>
      <w:pBdr>
        <w:bottom w:val="single" w:color="auto" w:sz="6" w:space="1"/>
      </w:pBdr>
      <w:tabs>
        <w:tab w:val="center" w:pos="4153"/>
        <w:tab w:val="right" w:pos="8306"/>
      </w:tabs>
      <w:snapToGrid w:val="0"/>
      <w:jc w:val="center"/>
    </w:pPr>
    <w:rPr>
      <w:sz w:val="18"/>
      <w:szCs w:val="18"/>
    </w:rPr>
  </w:style>
  <w:style w:type="character" w:styleId="6">
    <w:name w:val="Strong"/>
    <w:qFormat/>
    <w:uiPriority w:val="22"/>
    <w:rPr>
      <w:b/>
      <w:bCs/>
    </w:rPr>
  </w:style>
  <w:style w:type="character" w:styleId="7">
    <w:name w:val="page number"/>
    <w:basedOn w:val="5"/>
    <w:qFormat/>
    <w:uiPriority w:val="0"/>
  </w:style>
  <w:style w:type="table" w:customStyle="1" w:styleId="8">
    <w:name w:val="网格型1"/>
    <w:basedOn w:val="4"/>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9">
    <w:name w:val="页眉 字符"/>
    <w:basedOn w:val="5"/>
    <w:link w:val="3"/>
    <w:qFormat/>
    <w:uiPriority w:val="0"/>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1670</Words>
  <Characters>9523</Characters>
  <Lines>79</Lines>
  <Paragraphs>22</Paragraphs>
  <TotalTime>2</TotalTime>
  <ScaleCrop>false</ScaleCrop>
  <LinksUpToDate>false</LinksUpToDate>
  <CharactersWithSpaces>11171</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2020-06-01T01:56:00Z</dcterms:created>
  <dc:creator>lihuan</dc:creator>
  <cp:lastModifiedBy>陈余</cp:lastModifiedBy>
  <dcterms:modified xsi:type="dcterms:W3CDTF">2021-05-28T02:29:42Z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