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560" w:lineRule="exact"/>
        <w:jc w:val="both"/>
        <w:textAlignment w:val="auto"/>
        <w:rPr>
          <w:rFonts w:hint="default" w:ascii="方正黑体_GBK" w:hAnsi="方正黑体_GBK" w:eastAsia="方正黑体_GBK" w:cs="方正黑体_GBK"/>
          <w:color w:val="auto"/>
          <w:sz w:val="32"/>
          <w:szCs w:val="32"/>
          <w:shd w:val="clear" w:color="auto" w:fill="auto"/>
          <w:lang w:val="en-US"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eastAsia="方正小标宋_GBK"/>
          <w:color w:val="auto"/>
          <w:sz w:val="44"/>
          <w:szCs w:val="44"/>
        </w:rPr>
      </w:pPr>
      <w:r>
        <w:rPr>
          <w:rFonts w:hint="eastAsia" w:eastAsia="方正小标宋_GBK"/>
          <w:color w:val="auto"/>
          <w:sz w:val="44"/>
          <w:szCs w:val="44"/>
          <w:lang w:eastAsia="zh-CN"/>
        </w:rPr>
        <w:t>重庆市</w:t>
      </w:r>
      <w:r>
        <w:rPr>
          <w:rFonts w:hint="default" w:eastAsia="方正小标宋_GBK"/>
          <w:color w:val="auto"/>
          <w:sz w:val="44"/>
          <w:szCs w:val="44"/>
        </w:rPr>
        <w:t>铜梁区蒲吕街道新联村建筑石料用</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eastAsia="方正小标宋_GBK"/>
          <w:color w:val="auto"/>
          <w:sz w:val="44"/>
          <w:szCs w:val="44"/>
        </w:rPr>
      </w:pPr>
      <w:r>
        <w:rPr>
          <w:rFonts w:hint="default" w:eastAsia="方正小标宋_GBK"/>
          <w:color w:val="auto"/>
          <w:sz w:val="44"/>
          <w:szCs w:val="44"/>
        </w:rPr>
        <w:t>灰岩矿采矿权竞买须知</w:t>
      </w:r>
    </w:p>
    <w:p>
      <w:pPr>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default" w:ascii="Times New Roman" w:hAnsi="Times New Roman" w:cs="Times New Roman"/>
          <w:color w:val="auto"/>
          <w:kern w:val="0"/>
          <w:szCs w:val="21"/>
        </w:rPr>
      </w:pPr>
    </w:p>
    <w:p>
      <w:pPr>
        <w:keepNext w:val="0"/>
        <w:keepLines w:val="0"/>
        <w:pageBreakBefore w:val="0"/>
        <w:kinsoku/>
        <w:wordWrap/>
        <w:overflowPunct/>
        <w:topLinePunct w:val="0"/>
        <w:autoSpaceDE/>
        <w:autoSpaceDN/>
        <w:bidi w:val="0"/>
        <w:adjustRightInd/>
        <w:snapToGrid/>
        <w:spacing w:line="560" w:lineRule="exact"/>
        <w:ind w:firstLine="640" w:firstLineChars="200"/>
        <w:jc w:val="right"/>
        <w:textAlignment w:val="auto"/>
        <w:rPr>
          <w:rFonts w:hint="eastAsia"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公告序号：</w:t>
      </w:r>
      <w:r>
        <w:rPr>
          <w:rFonts w:hint="eastAsia" w:eastAsia="方正仿宋_GBK" w:cs="Times New Roman"/>
          <w:color w:val="auto"/>
          <w:kern w:val="0"/>
          <w:sz w:val="32"/>
          <w:szCs w:val="32"/>
          <w:lang w:val="en-US" w:eastAsia="zh-CN" w:bidi="ar-SA"/>
        </w:rPr>
        <w:t>TL</w:t>
      </w:r>
      <w:bookmarkStart w:id="0" w:name="_GoBack"/>
      <w:r>
        <w:rPr>
          <w:rFonts w:hint="default" w:ascii="Times New Roman" w:hAnsi="Times New Roman" w:eastAsia="方正仿宋_GBK" w:cs="Times New Roman"/>
          <w:color w:val="auto"/>
          <w:kern w:val="0"/>
          <w:sz w:val="32"/>
          <w:szCs w:val="32"/>
          <w:lang w:val="en-US" w:eastAsia="zh-CN" w:bidi="ar-SA"/>
        </w:rPr>
        <w:t>GC20210</w:t>
      </w:r>
      <w:r>
        <w:rPr>
          <w:rFonts w:hint="eastAsia" w:eastAsia="方正仿宋_GBK" w:cs="Times New Roman"/>
          <w:color w:val="auto"/>
          <w:kern w:val="0"/>
          <w:sz w:val="32"/>
          <w:szCs w:val="32"/>
          <w:lang w:val="en-US" w:eastAsia="zh-CN" w:bidi="ar-SA"/>
        </w:rPr>
        <w:t>1</w:t>
      </w:r>
      <w:bookmarkEnd w:id="0"/>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为</w:t>
      </w:r>
      <w:r>
        <w:rPr>
          <w:rFonts w:hint="eastAsia" w:ascii="Times New Roman" w:hAnsi="Times New Roman" w:eastAsia="方正仿宋_GBK" w:cs="Times New Roman"/>
          <w:color w:val="auto"/>
          <w:kern w:val="0"/>
          <w:sz w:val="32"/>
          <w:szCs w:val="32"/>
          <w:lang w:val="en-US" w:eastAsia="zh-CN" w:bidi="ar-SA"/>
        </w:rPr>
        <w:t>了顺利推进铜梁区独立工矿区转型升级PPP项目顺利实施，</w:t>
      </w:r>
      <w:r>
        <w:rPr>
          <w:rFonts w:hint="default" w:ascii="Times New Roman" w:hAnsi="Times New Roman" w:eastAsia="方正仿宋_GBK" w:cs="Times New Roman"/>
          <w:color w:val="auto"/>
          <w:kern w:val="0"/>
          <w:sz w:val="32"/>
          <w:szCs w:val="32"/>
          <w:lang w:val="en-US" w:eastAsia="zh-CN" w:bidi="ar-SA"/>
        </w:rPr>
        <w:t>合理开发利用矿产资源，建立规范、开放、竞争、有序的矿业权市场，根据</w:t>
      </w:r>
      <w:r>
        <w:rPr>
          <w:rFonts w:hint="eastAsia" w:ascii="Times New Roman" w:hAnsi="Times New Roman" w:eastAsia="方正仿宋_GBK" w:cs="Times New Roman"/>
          <w:color w:val="auto"/>
          <w:kern w:val="0"/>
          <w:sz w:val="32"/>
          <w:szCs w:val="32"/>
          <w:lang w:val="en-US" w:eastAsia="zh-CN" w:bidi="ar-SA"/>
        </w:rPr>
        <w:t>相关规定</w:t>
      </w:r>
      <w:r>
        <w:rPr>
          <w:rFonts w:hint="default" w:ascii="Times New Roman" w:hAnsi="Times New Roman" w:eastAsia="方正仿宋_GBK" w:cs="Times New Roman"/>
          <w:color w:val="auto"/>
          <w:kern w:val="0"/>
          <w:sz w:val="32"/>
          <w:szCs w:val="32"/>
          <w:lang w:val="en-US" w:eastAsia="zh-CN" w:bidi="ar-SA"/>
        </w:rPr>
        <w:t>，决定对该</w:t>
      </w:r>
      <w:r>
        <w:rPr>
          <w:rFonts w:hint="eastAsia" w:eastAsia="方正仿宋_GBK" w:cs="Times New Roman"/>
          <w:color w:val="auto"/>
          <w:kern w:val="0"/>
          <w:sz w:val="32"/>
          <w:szCs w:val="32"/>
          <w:lang w:val="en-US" w:eastAsia="zh-CN" w:bidi="ar-SA"/>
        </w:rPr>
        <w:t>宗</w:t>
      </w:r>
      <w:r>
        <w:rPr>
          <w:rFonts w:hint="default" w:ascii="Times New Roman" w:hAnsi="Times New Roman" w:eastAsia="方正仿宋_GBK" w:cs="Times New Roman"/>
          <w:color w:val="auto"/>
          <w:kern w:val="0"/>
          <w:sz w:val="32"/>
          <w:szCs w:val="32"/>
          <w:lang w:val="en-US" w:eastAsia="zh-CN" w:bidi="ar-SA"/>
        </w:rPr>
        <w:t>采矿权进行公开出让。</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本次公告网址为：重庆市规划和自然资源局</w:t>
      </w:r>
      <w:r>
        <w:rPr>
          <w:rFonts w:hint="eastAsia" w:eastAsia="方正仿宋_GBK" w:cs="Times New Roman"/>
          <w:color w:val="auto"/>
          <w:kern w:val="0"/>
          <w:sz w:val="32"/>
          <w:szCs w:val="32"/>
          <w:lang w:val="en-US" w:eastAsia="zh-CN" w:bidi="ar-SA"/>
        </w:rPr>
        <w:t>（</w:t>
      </w:r>
      <w:r>
        <w:rPr>
          <w:rFonts w:hint="default" w:ascii="Times New Roman" w:hAnsi="Times New Roman" w:eastAsia="方正仿宋_GBK" w:cs="Times New Roman"/>
          <w:color w:val="auto"/>
          <w:kern w:val="0"/>
          <w:sz w:val="32"/>
          <w:szCs w:val="32"/>
          <w:lang w:val="en-US" w:eastAsia="zh-CN" w:bidi="ar-SA"/>
        </w:rPr>
        <w:t>http://ghzrzyj.cq.gov.cn</w:t>
      </w:r>
      <w:r>
        <w:rPr>
          <w:rFonts w:hint="eastAsia" w:eastAsia="方正仿宋_GBK" w:cs="Times New Roman"/>
          <w:color w:val="auto"/>
          <w:kern w:val="0"/>
          <w:sz w:val="32"/>
          <w:szCs w:val="32"/>
          <w:lang w:val="en-US" w:eastAsia="zh-CN" w:bidi="ar-SA"/>
        </w:rPr>
        <w:t>）</w:t>
      </w:r>
      <w:r>
        <w:rPr>
          <w:rFonts w:hint="default" w:ascii="Times New Roman" w:hAnsi="Times New Roman" w:eastAsia="方正仿宋_GBK" w:cs="Times New Roman"/>
          <w:color w:val="auto"/>
          <w:kern w:val="0"/>
          <w:sz w:val="32"/>
          <w:szCs w:val="32"/>
          <w:lang w:val="en-US" w:eastAsia="zh-CN" w:bidi="ar-SA"/>
        </w:rPr>
        <w:t>、重庆市铜梁区公共资源综合交易中心（https://www.cqggzy.com/tongliangweb/）</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此次采矿权公开出让遵循公开、公平、公正和诚实信用原则，并按价高者得的原则确定竞得人。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一、出让采矿权基本情况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ascii="方正楷体_GBK" w:hAnsi="方正楷体_GBK" w:eastAsia="方正楷体_GBK" w:cs="方正楷体_GBK"/>
          <w:color w:val="auto"/>
          <w:kern w:val="0"/>
          <w:sz w:val="32"/>
          <w:szCs w:val="32"/>
          <w:lang w:val="en-US" w:eastAsia="zh-CN" w:bidi="ar-SA"/>
        </w:rPr>
        <w:t>（一）公告时间</w:t>
      </w:r>
      <w:r>
        <w:rPr>
          <w:rFonts w:hint="default" w:ascii="Times New Roman" w:hAnsi="Times New Roman" w:eastAsia="方正仿宋_GBK" w:cs="Times New Roman"/>
          <w:color w:val="auto"/>
          <w:kern w:val="0"/>
          <w:sz w:val="32"/>
          <w:szCs w:val="32"/>
          <w:lang w:val="en-US" w:eastAsia="zh-CN" w:bidi="ar-SA"/>
        </w:rPr>
        <w:t>：2021年</w:t>
      </w:r>
      <w:r>
        <w:rPr>
          <w:rFonts w:hint="eastAsia" w:eastAsia="方正仿宋_GBK" w:cs="Times New Roman"/>
          <w:color w:val="auto"/>
          <w:kern w:val="0"/>
          <w:sz w:val="32"/>
          <w:szCs w:val="32"/>
          <w:lang w:val="en-US" w:eastAsia="zh-CN" w:bidi="ar-SA"/>
        </w:rPr>
        <w:t>8</w:t>
      </w:r>
      <w:r>
        <w:rPr>
          <w:rFonts w:hint="default" w:ascii="Times New Roman" w:hAnsi="Times New Roman" w:eastAsia="方正仿宋_GBK" w:cs="Times New Roman"/>
          <w:color w:val="auto"/>
          <w:kern w:val="0"/>
          <w:sz w:val="32"/>
          <w:szCs w:val="32"/>
          <w:lang w:val="en-US" w:eastAsia="zh-CN" w:bidi="ar-SA"/>
        </w:rPr>
        <w:t>月</w:t>
      </w:r>
      <w:r>
        <w:rPr>
          <w:rFonts w:hint="eastAsia" w:eastAsia="方正仿宋_GBK" w:cs="Times New Roman"/>
          <w:color w:val="auto"/>
          <w:kern w:val="0"/>
          <w:sz w:val="32"/>
          <w:szCs w:val="32"/>
          <w:lang w:val="en-US" w:eastAsia="zh-CN" w:bidi="ar-SA"/>
        </w:rPr>
        <w:t>5</w:t>
      </w:r>
      <w:r>
        <w:rPr>
          <w:rFonts w:hint="default" w:ascii="Times New Roman" w:hAnsi="Times New Roman" w:eastAsia="方正仿宋_GBK" w:cs="Times New Roman"/>
          <w:color w:val="auto"/>
          <w:kern w:val="0"/>
          <w:sz w:val="32"/>
          <w:szCs w:val="32"/>
          <w:lang w:val="en-US" w:eastAsia="zh-CN" w:bidi="ar-SA"/>
        </w:rPr>
        <w:t>日</w:t>
      </w:r>
      <w:r>
        <w:rPr>
          <w:rFonts w:hint="eastAsia" w:eastAsia="方正仿宋_GBK" w:cs="Times New Roman"/>
          <w:color w:val="auto"/>
          <w:kern w:val="0"/>
          <w:sz w:val="32"/>
          <w:szCs w:val="32"/>
          <w:lang w:val="en-US" w:eastAsia="zh-CN" w:bidi="ar-SA"/>
        </w:rPr>
        <w:t>12</w:t>
      </w:r>
      <w:r>
        <w:rPr>
          <w:rFonts w:hint="default" w:ascii="Times New Roman" w:hAnsi="Times New Roman" w:eastAsia="方正仿宋_GBK" w:cs="Times New Roman"/>
          <w:color w:val="auto"/>
          <w:kern w:val="0"/>
          <w:sz w:val="32"/>
          <w:szCs w:val="32"/>
          <w:lang w:val="en-US" w:eastAsia="zh-CN" w:bidi="ar-SA"/>
        </w:rPr>
        <w:t>时-2021年</w:t>
      </w:r>
      <w:r>
        <w:rPr>
          <w:rFonts w:hint="eastAsia" w:eastAsia="方正仿宋_GBK" w:cs="Times New Roman"/>
          <w:color w:val="auto"/>
          <w:kern w:val="0"/>
          <w:sz w:val="32"/>
          <w:szCs w:val="32"/>
          <w:lang w:val="en-US" w:eastAsia="zh-CN" w:bidi="ar-SA"/>
        </w:rPr>
        <w:t>9</w:t>
      </w:r>
      <w:r>
        <w:rPr>
          <w:rFonts w:hint="default" w:ascii="Times New Roman" w:hAnsi="Times New Roman" w:eastAsia="方正仿宋_GBK" w:cs="Times New Roman"/>
          <w:color w:val="auto"/>
          <w:kern w:val="0"/>
          <w:sz w:val="32"/>
          <w:szCs w:val="32"/>
          <w:lang w:val="en-US" w:eastAsia="zh-CN" w:bidi="ar-SA"/>
        </w:rPr>
        <w:t>月</w:t>
      </w:r>
      <w:r>
        <w:rPr>
          <w:rFonts w:hint="eastAsia" w:eastAsia="方正仿宋_GBK" w:cs="Times New Roman"/>
          <w:color w:val="auto"/>
          <w:kern w:val="0"/>
          <w:sz w:val="32"/>
          <w:szCs w:val="32"/>
          <w:lang w:val="en-US" w:eastAsia="zh-CN" w:bidi="ar-SA"/>
        </w:rPr>
        <w:t>1</w:t>
      </w:r>
      <w:r>
        <w:rPr>
          <w:rFonts w:hint="default" w:ascii="Times New Roman" w:hAnsi="Times New Roman" w:eastAsia="方正仿宋_GBK" w:cs="Times New Roman"/>
          <w:color w:val="auto"/>
          <w:kern w:val="0"/>
          <w:sz w:val="32"/>
          <w:szCs w:val="32"/>
          <w:lang w:val="en-US" w:eastAsia="zh-CN" w:bidi="ar-SA"/>
        </w:rPr>
        <w:t>日1</w:t>
      </w:r>
      <w:r>
        <w:rPr>
          <w:rFonts w:hint="eastAsia" w:eastAsia="方正仿宋_GBK" w:cs="Times New Roman"/>
          <w:color w:val="auto"/>
          <w:kern w:val="0"/>
          <w:sz w:val="32"/>
          <w:szCs w:val="32"/>
          <w:lang w:val="en-US" w:eastAsia="zh-CN" w:bidi="ar-SA"/>
        </w:rPr>
        <w:t>2</w:t>
      </w:r>
      <w:r>
        <w:rPr>
          <w:rFonts w:hint="default" w:ascii="Times New Roman" w:hAnsi="Times New Roman" w:eastAsia="方正仿宋_GBK" w:cs="Times New Roman"/>
          <w:color w:val="auto"/>
          <w:kern w:val="0"/>
          <w:sz w:val="32"/>
          <w:szCs w:val="32"/>
          <w:lang w:val="en-US" w:eastAsia="zh-CN" w:bidi="ar-SA"/>
        </w:rPr>
        <w:t>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w:t>
      </w:r>
      <w:r>
        <w:rPr>
          <w:rFonts w:hint="eastAsia" w:ascii="方正楷体_GBK" w:hAnsi="方正楷体_GBK" w:eastAsia="方正楷体_GBK" w:cs="方正楷体_GBK"/>
          <w:color w:val="auto"/>
          <w:kern w:val="0"/>
          <w:sz w:val="32"/>
          <w:szCs w:val="32"/>
          <w:lang w:val="en-US" w:eastAsia="zh-CN" w:bidi="ar-SA"/>
        </w:rPr>
        <w:t>二</w:t>
      </w:r>
      <w:r>
        <w:rPr>
          <w:rFonts w:hint="default" w:ascii="方正楷体_GBK" w:hAnsi="方正楷体_GBK" w:eastAsia="方正楷体_GBK" w:cs="方正楷体_GBK"/>
          <w:color w:val="auto"/>
          <w:kern w:val="0"/>
          <w:sz w:val="32"/>
          <w:szCs w:val="32"/>
          <w:lang w:val="en-US" w:eastAsia="zh-CN" w:bidi="ar-SA"/>
        </w:rPr>
        <w:t>）矿区范围坐标（2000坐标系）</w:t>
      </w:r>
      <w:r>
        <w:rPr>
          <w:rFonts w:hint="default" w:ascii="Times New Roman" w:hAnsi="Times New Roman" w:eastAsia="方正仿宋_GBK" w:cs="Times New Roman"/>
          <w:color w:val="auto"/>
          <w:kern w:val="0"/>
          <w:sz w:val="32"/>
          <w:szCs w:val="32"/>
          <w:lang w:val="en-US" w:eastAsia="zh-CN" w:bidi="ar-SA"/>
        </w:rPr>
        <w:t>：</w:t>
      </w:r>
    </w:p>
    <w:tbl>
      <w:tblPr>
        <w:tblStyle w:val="7"/>
        <w:tblW w:w="60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2363"/>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拐点号</w:t>
            </w:r>
          </w:p>
        </w:tc>
        <w:tc>
          <w:tcPr>
            <w:tcW w:w="2363"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X</w:t>
            </w:r>
            <w:r>
              <w:rPr>
                <w:rFonts w:hint="eastAsia" w:ascii="仿宋" w:hAnsi="仿宋" w:eastAsia="仿宋" w:cs="仿宋"/>
                <w:color w:val="auto"/>
                <w:sz w:val="21"/>
                <w:szCs w:val="21"/>
                <w:lang w:val="en-US" w:eastAsia="zh-CN"/>
              </w:rPr>
              <w:t>坐标</w:t>
            </w:r>
          </w:p>
        </w:tc>
        <w:tc>
          <w:tcPr>
            <w:tcW w:w="2227" w:type="dxa"/>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Y</w:t>
            </w:r>
            <w:r>
              <w:rPr>
                <w:rFonts w:hint="eastAsia" w:ascii="仿宋" w:hAnsi="仿宋" w:eastAsia="仿宋" w:cs="仿宋"/>
                <w:color w:val="auto"/>
                <w:sz w:val="21"/>
                <w:szCs w:val="21"/>
                <w:lang w:val="en-US" w:eastAsia="zh-CN"/>
              </w:rPr>
              <w:t>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3301049.05</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35616596.55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2</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3300905.11</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35616499.84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3</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3300665.2</w:t>
            </w:r>
            <w:r>
              <w:rPr>
                <w:rFonts w:hint="eastAsia" w:ascii="仿宋_GB2312" w:hAnsi="宋体" w:eastAsia="仿宋_GB2312" w:cs="Times New Roman"/>
                <w:color w:val="auto"/>
                <w:kern w:val="0"/>
                <w:sz w:val="21"/>
                <w:szCs w:val="21"/>
                <w:lang w:val="en-US" w:eastAsia="zh-CN"/>
              </w:rPr>
              <w:t>8</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3561670</w:t>
            </w:r>
            <w:r>
              <w:rPr>
                <w:rFonts w:hint="eastAsia" w:ascii="仿宋_GB2312" w:hAnsi="宋体" w:eastAsia="仿宋_GB2312" w:cs="Times New Roman"/>
                <w:color w:val="auto"/>
                <w:kern w:val="0"/>
                <w:sz w:val="21"/>
                <w:szCs w:val="21"/>
                <w:lang w:val="en-US" w:eastAsia="zh-CN"/>
              </w:rPr>
              <w:t>3</w:t>
            </w:r>
            <w:r>
              <w:rPr>
                <w:rFonts w:hint="default" w:ascii="仿宋_GB2312" w:hAnsi="宋体" w:eastAsia="仿宋_GB2312" w:cs="Times New Roman"/>
                <w:color w:val="auto"/>
                <w:kern w:val="0"/>
                <w:sz w:val="21"/>
                <w:szCs w:val="21"/>
                <w:lang w:val="en-US" w:eastAsia="zh-CN"/>
              </w:rPr>
              <w:t>.</w:t>
            </w:r>
            <w:r>
              <w:rPr>
                <w:rFonts w:hint="eastAsia" w:ascii="仿宋_GB2312" w:hAnsi="宋体" w:eastAsia="仿宋_GB2312" w:cs="Times New Roman"/>
                <w:color w:val="auto"/>
                <w:kern w:val="0"/>
                <w:sz w:val="21"/>
                <w:szCs w:val="21"/>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4</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3300500.65</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35616842.54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5</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3300430.01</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35616980.57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6</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3300357.27</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35617057.12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7</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3300383.02</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35617163.28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8</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3300787.89</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35617529.77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3300856.26</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35617570.43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10</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3301185.27</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35617236.51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11</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3301041.21</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35617088.76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 w:hRule="atLeast"/>
          <w:jc w:val="center"/>
        </w:trPr>
        <w:tc>
          <w:tcPr>
            <w:tcW w:w="1500" w:type="dxa"/>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12</w:t>
            </w:r>
          </w:p>
        </w:tc>
        <w:tc>
          <w:tcPr>
            <w:tcW w:w="2363"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3301165.79</w:t>
            </w:r>
          </w:p>
        </w:tc>
        <w:tc>
          <w:tcPr>
            <w:tcW w:w="2227" w:type="dxa"/>
            <w:vAlign w:val="center"/>
          </w:tcPr>
          <w:p>
            <w:pPr>
              <w:spacing w:line="320" w:lineRule="exact"/>
              <w:ind w:firstLine="0" w:firstLineChars="0"/>
              <w:jc w:val="center"/>
              <w:rPr>
                <w:rFonts w:hint="eastAsia" w:ascii="仿宋" w:hAnsi="仿宋" w:eastAsia="仿宋" w:cs="仿宋"/>
                <w:color w:val="auto"/>
                <w:sz w:val="21"/>
                <w:szCs w:val="21"/>
              </w:rPr>
            </w:pPr>
            <w:r>
              <w:rPr>
                <w:rFonts w:hint="default" w:ascii="仿宋_GB2312" w:hAnsi="宋体" w:eastAsia="仿宋_GB2312" w:cs="Times New Roman"/>
                <w:color w:val="auto"/>
                <w:kern w:val="0"/>
                <w:sz w:val="21"/>
                <w:szCs w:val="21"/>
                <w:lang w:val="en-US" w:eastAsia="zh-CN"/>
              </w:rPr>
              <w:t>35616752.48</w:t>
            </w:r>
          </w:p>
        </w:tc>
      </w:tr>
    </w:tbl>
    <w:p>
      <w:pPr>
        <w:spacing w:line="360" w:lineRule="exact"/>
        <w:ind w:firstLine="420" w:firstLineChars="200"/>
        <w:rPr>
          <w:rFonts w:hint="default" w:ascii="Times New Roman" w:hAnsi="Times New Roman" w:cs="Times New Roman"/>
          <w:color w:val="auto"/>
          <w:kern w:val="0"/>
          <w:szCs w:val="21"/>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w:t>
      </w:r>
      <w:r>
        <w:rPr>
          <w:rFonts w:hint="eastAsia" w:ascii="方正楷体_GBK" w:hAnsi="方正楷体_GBK" w:eastAsia="方正楷体_GBK" w:cs="方正楷体_GBK"/>
          <w:color w:val="auto"/>
          <w:kern w:val="0"/>
          <w:sz w:val="32"/>
          <w:szCs w:val="32"/>
          <w:lang w:val="en-US" w:eastAsia="zh-CN" w:bidi="ar-SA"/>
        </w:rPr>
        <w:t>三</w:t>
      </w:r>
      <w:r>
        <w:rPr>
          <w:rFonts w:hint="default" w:ascii="方正楷体_GBK" w:hAnsi="方正楷体_GBK" w:eastAsia="方正楷体_GBK" w:cs="方正楷体_GBK"/>
          <w:color w:val="auto"/>
          <w:kern w:val="0"/>
          <w:sz w:val="32"/>
          <w:szCs w:val="32"/>
          <w:lang w:val="en-US" w:eastAsia="zh-CN" w:bidi="ar-SA"/>
        </w:rPr>
        <w:t>）采矿权名称（暂定名）</w:t>
      </w:r>
      <w:r>
        <w:rPr>
          <w:rFonts w:hint="default" w:ascii="Times New Roman" w:hAnsi="Times New Roman" w:eastAsia="方正仿宋_GBK" w:cs="Times New Roman"/>
          <w:color w:val="auto"/>
          <w:kern w:val="0"/>
          <w:sz w:val="32"/>
          <w:szCs w:val="32"/>
          <w:lang w:val="en-US" w:eastAsia="zh-CN" w:bidi="ar-SA"/>
        </w:rPr>
        <w:t>：</w:t>
      </w:r>
      <w:r>
        <w:rPr>
          <w:rFonts w:hint="eastAsia" w:eastAsia="方正仿宋_GBK" w:cs="Times New Roman"/>
          <w:color w:val="auto"/>
          <w:kern w:val="0"/>
          <w:sz w:val="32"/>
          <w:szCs w:val="32"/>
          <w:lang w:val="en-US" w:eastAsia="zh-CN" w:bidi="ar-SA"/>
        </w:rPr>
        <w:t>重庆市</w:t>
      </w:r>
      <w:r>
        <w:rPr>
          <w:rFonts w:hint="default" w:ascii="Times New Roman" w:hAnsi="Times New Roman" w:eastAsia="方正仿宋_GBK" w:cs="Times New Roman"/>
          <w:color w:val="auto"/>
          <w:kern w:val="0"/>
          <w:sz w:val="32"/>
          <w:szCs w:val="32"/>
          <w:lang w:val="en-US" w:eastAsia="zh-CN" w:bidi="ar-SA"/>
        </w:rPr>
        <w:t>铜梁区蒲吕街道新联村建筑石料用灰岩矿采矿权</w:t>
      </w:r>
      <w:r>
        <w:rPr>
          <w:rFonts w:hint="eastAsia" w:eastAsia="方正仿宋_GBK" w:cs="Times New Roman"/>
          <w:color w:val="auto"/>
          <w:kern w:val="0"/>
          <w:sz w:val="32"/>
          <w:szCs w:val="32"/>
          <w:lang w:val="en-US" w:eastAsia="zh-CN" w:bidi="ar-SA"/>
        </w:rPr>
        <w:t>（以下简称新联村采矿权）</w:t>
      </w:r>
      <w:r>
        <w:rPr>
          <w:rFonts w:hint="default" w:ascii="Times New Roman" w:hAnsi="Times New Roman"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w:t>
      </w:r>
      <w:r>
        <w:rPr>
          <w:rFonts w:hint="eastAsia" w:ascii="方正楷体_GBK" w:hAnsi="方正楷体_GBK" w:eastAsia="方正楷体_GBK" w:cs="方正楷体_GBK"/>
          <w:color w:val="auto"/>
          <w:kern w:val="0"/>
          <w:sz w:val="32"/>
          <w:szCs w:val="32"/>
          <w:lang w:val="en-US" w:eastAsia="zh-CN" w:bidi="ar-SA"/>
        </w:rPr>
        <w:t>四</w:t>
      </w:r>
      <w:r>
        <w:rPr>
          <w:rFonts w:hint="default" w:ascii="方正楷体_GBK" w:hAnsi="方正楷体_GBK" w:eastAsia="方正楷体_GBK" w:cs="方正楷体_GBK"/>
          <w:color w:val="auto"/>
          <w:kern w:val="0"/>
          <w:sz w:val="32"/>
          <w:szCs w:val="32"/>
          <w:lang w:val="en-US" w:eastAsia="zh-CN" w:bidi="ar-SA"/>
        </w:rPr>
        <w:t>）地理位置</w:t>
      </w:r>
      <w:r>
        <w:rPr>
          <w:rFonts w:hint="default" w:ascii="Times New Roman" w:hAnsi="Times New Roman" w:eastAsia="方正仿宋_GBK" w:cs="Times New Roman"/>
          <w:color w:val="auto"/>
          <w:kern w:val="0"/>
          <w:sz w:val="32"/>
          <w:szCs w:val="32"/>
          <w:lang w:val="en-US" w:eastAsia="zh-CN" w:bidi="ar-SA"/>
        </w:rPr>
        <w:t>：</w:t>
      </w:r>
      <w:r>
        <w:rPr>
          <w:rFonts w:hint="eastAsia" w:eastAsia="方正仿宋_GBK" w:cs="Times New Roman"/>
          <w:color w:val="auto"/>
          <w:kern w:val="0"/>
          <w:sz w:val="32"/>
          <w:szCs w:val="32"/>
          <w:lang w:val="en-US" w:eastAsia="zh-CN" w:bidi="ar-SA"/>
        </w:rPr>
        <w:t>重庆市</w:t>
      </w:r>
      <w:r>
        <w:rPr>
          <w:rFonts w:hint="default" w:ascii="Times New Roman" w:hAnsi="Times New Roman" w:eastAsia="方正仿宋_GBK" w:cs="Times New Roman"/>
          <w:color w:val="auto"/>
          <w:kern w:val="0"/>
          <w:sz w:val="32"/>
          <w:szCs w:val="32"/>
          <w:lang w:val="en-US" w:eastAsia="zh-CN" w:bidi="ar-SA"/>
        </w:rPr>
        <w:t>铜梁区蒲吕街道新联村；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w:t>
      </w:r>
      <w:r>
        <w:rPr>
          <w:rFonts w:hint="eastAsia" w:ascii="方正楷体_GBK" w:hAnsi="方正楷体_GBK" w:eastAsia="方正楷体_GBK" w:cs="方正楷体_GBK"/>
          <w:color w:val="auto"/>
          <w:kern w:val="0"/>
          <w:sz w:val="32"/>
          <w:szCs w:val="32"/>
          <w:lang w:val="en-US" w:eastAsia="zh-CN" w:bidi="ar-SA"/>
        </w:rPr>
        <w:t>五</w:t>
      </w:r>
      <w:r>
        <w:rPr>
          <w:rFonts w:hint="default" w:ascii="方正楷体_GBK" w:hAnsi="方正楷体_GBK" w:eastAsia="方正楷体_GBK" w:cs="方正楷体_GBK"/>
          <w:color w:val="auto"/>
          <w:kern w:val="0"/>
          <w:sz w:val="32"/>
          <w:szCs w:val="32"/>
          <w:lang w:val="en-US" w:eastAsia="zh-CN" w:bidi="ar-SA"/>
        </w:rPr>
        <w:t>）出让收益</w:t>
      </w:r>
      <w:r>
        <w:rPr>
          <w:rFonts w:hint="eastAsia" w:ascii="方正楷体_GBK" w:hAnsi="方正楷体_GBK" w:eastAsia="方正楷体_GBK" w:cs="方正楷体_GBK"/>
          <w:color w:val="auto"/>
          <w:kern w:val="0"/>
          <w:sz w:val="32"/>
          <w:szCs w:val="32"/>
          <w:lang w:val="en-US" w:eastAsia="zh-CN" w:bidi="ar-SA"/>
        </w:rPr>
        <w:t>起始</w:t>
      </w:r>
      <w:r>
        <w:rPr>
          <w:rFonts w:hint="default" w:ascii="方正楷体_GBK" w:hAnsi="方正楷体_GBK" w:eastAsia="方正楷体_GBK" w:cs="方正楷体_GBK"/>
          <w:color w:val="auto"/>
          <w:kern w:val="0"/>
          <w:sz w:val="32"/>
          <w:szCs w:val="32"/>
          <w:lang w:val="en-US" w:eastAsia="zh-CN" w:bidi="ar-SA"/>
        </w:rPr>
        <w:t>价</w:t>
      </w:r>
      <w:r>
        <w:rPr>
          <w:rFonts w:hint="default" w:ascii="Times New Roman" w:hAnsi="Times New Roman"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u w:val="none" w:color="auto"/>
          <w:lang w:val="en-US" w:eastAsia="zh-CN" w:bidi="ar-SA"/>
        </w:rPr>
        <w:t>16314.6</w:t>
      </w:r>
      <w:r>
        <w:rPr>
          <w:rFonts w:hint="default" w:ascii="Times New Roman" w:hAnsi="Times New Roman" w:eastAsia="方正仿宋_GBK" w:cs="Times New Roman"/>
          <w:color w:val="auto"/>
          <w:kern w:val="0"/>
          <w:sz w:val="32"/>
          <w:szCs w:val="32"/>
          <w:lang w:val="en-US" w:eastAsia="zh-CN" w:bidi="ar-SA"/>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w:t>
      </w:r>
      <w:r>
        <w:rPr>
          <w:rFonts w:hint="eastAsia" w:ascii="方正楷体_GBK" w:hAnsi="方正楷体_GBK" w:eastAsia="方正楷体_GBK" w:cs="方正楷体_GBK"/>
          <w:color w:val="auto"/>
          <w:kern w:val="0"/>
          <w:sz w:val="32"/>
          <w:szCs w:val="32"/>
          <w:lang w:val="en-US" w:eastAsia="zh-CN" w:bidi="ar-SA"/>
        </w:rPr>
        <w:t>六</w:t>
      </w:r>
      <w:r>
        <w:rPr>
          <w:rFonts w:hint="default" w:ascii="方正楷体_GBK" w:hAnsi="方正楷体_GBK" w:eastAsia="方正楷体_GBK" w:cs="方正楷体_GBK"/>
          <w:color w:val="auto"/>
          <w:kern w:val="0"/>
          <w:sz w:val="32"/>
          <w:szCs w:val="32"/>
          <w:lang w:val="en-US" w:eastAsia="zh-CN" w:bidi="ar-SA"/>
        </w:rPr>
        <w:t>）矿区面积</w:t>
      </w:r>
      <w:r>
        <w:rPr>
          <w:rFonts w:hint="default" w:ascii="Times New Roman" w:hAnsi="Times New Roman" w:eastAsia="方正仿宋_GBK" w:cs="Times New Roman"/>
          <w:color w:val="auto"/>
          <w:kern w:val="0"/>
          <w:sz w:val="32"/>
          <w:szCs w:val="32"/>
          <w:lang w:val="en-US" w:eastAsia="zh-CN" w:bidi="ar-SA"/>
        </w:rPr>
        <w:t>：0.521平方公里；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w:t>
      </w:r>
      <w:r>
        <w:rPr>
          <w:rFonts w:hint="eastAsia" w:ascii="方正楷体_GBK" w:hAnsi="方正楷体_GBK" w:eastAsia="方正楷体_GBK" w:cs="方正楷体_GBK"/>
          <w:color w:val="auto"/>
          <w:kern w:val="0"/>
          <w:sz w:val="32"/>
          <w:szCs w:val="32"/>
          <w:lang w:val="en-US" w:eastAsia="zh-CN" w:bidi="ar-SA"/>
        </w:rPr>
        <w:t>七</w:t>
      </w:r>
      <w:r>
        <w:rPr>
          <w:rFonts w:hint="default" w:ascii="方正楷体_GBK" w:hAnsi="方正楷体_GBK" w:eastAsia="方正楷体_GBK" w:cs="方正楷体_GBK"/>
          <w:color w:val="auto"/>
          <w:kern w:val="0"/>
          <w:sz w:val="32"/>
          <w:szCs w:val="32"/>
          <w:lang w:val="en-US" w:eastAsia="zh-CN" w:bidi="ar-SA"/>
        </w:rPr>
        <w:t>）开采标高</w:t>
      </w:r>
      <w:r>
        <w:rPr>
          <w:rFonts w:hint="default" w:ascii="Times New Roman" w:hAnsi="Times New Roman" w:eastAsia="方正仿宋_GBK" w:cs="Times New Roman"/>
          <w:color w:val="auto"/>
          <w:kern w:val="0"/>
          <w:sz w:val="32"/>
          <w:szCs w:val="32"/>
          <w:lang w:val="en-US" w:eastAsia="zh-CN" w:bidi="ar-SA"/>
        </w:rPr>
        <w:t>：+554米至+445米；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w:t>
      </w:r>
      <w:r>
        <w:rPr>
          <w:rFonts w:hint="eastAsia" w:ascii="方正楷体_GBK" w:hAnsi="方正楷体_GBK" w:eastAsia="方正楷体_GBK" w:cs="方正楷体_GBK"/>
          <w:color w:val="auto"/>
          <w:kern w:val="0"/>
          <w:sz w:val="32"/>
          <w:szCs w:val="32"/>
          <w:lang w:val="en-US" w:eastAsia="zh-CN" w:bidi="ar-SA"/>
        </w:rPr>
        <w:t>八</w:t>
      </w:r>
      <w:r>
        <w:rPr>
          <w:rFonts w:hint="default" w:ascii="方正楷体_GBK" w:hAnsi="方正楷体_GBK" w:eastAsia="方正楷体_GBK" w:cs="方正楷体_GBK"/>
          <w:color w:val="auto"/>
          <w:kern w:val="0"/>
          <w:sz w:val="32"/>
          <w:szCs w:val="32"/>
          <w:lang w:val="en-US" w:eastAsia="zh-CN" w:bidi="ar-SA"/>
        </w:rPr>
        <w:t>）开采矿种</w:t>
      </w:r>
      <w:r>
        <w:rPr>
          <w:rFonts w:hint="default" w:ascii="Times New Roman" w:hAnsi="Times New Roman" w:eastAsia="方正仿宋_GBK" w:cs="Times New Roman"/>
          <w:color w:val="auto"/>
          <w:kern w:val="0"/>
          <w:sz w:val="32"/>
          <w:szCs w:val="32"/>
          <w:lang w:val="en-US" w:eastAsia="zh-CN" w:bidi="ar-SA"/>
        </w:rPr>
        <w:t>：建筑石料用灰岩矿；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w:t>
      </w:r>
      <w:r>
        <w:rPr>
          <w:rFonts w:hint="eastAsia" w:ascii="方正楷体_GBK" w:hAnsi="方正楷体_GBK" w:eastAsia="方正楷体_GBK" w:cs="方正楷体_GBK"/>
          <w:color w:val="auto"/>
          <w:kern w:val="0"/>
          <w:sz w:val="32"/>
          <w:szCs w:val="32"/>
          <w:lang w:val="en-US" w:eastAsia="zh-CN" w:bidi="ar-SA"/>
        </w:rPr>
        <w:t>九</w:t>
      </w:r>
      <w:r>
        <w:rPr>
          <w:rFonts w:hint="default" w:ascii="方正楷体_GBK" w:hAnsi="方正楷体_GBK" w:eastAsia="方正楷体_GBK" w:cs="方正楷体_GBK"/>
          <w:color w:val="auto"/>
          <w:kern w:val="0"/>
          <w:sz w:val="32"/>
          <w:szCs w:val="32"/>
          <w:lang w:val="en-US" w:eastAsia="zh-CN" w:bidi="ar-SA"/>
        </w:rPr>
        <w:t>）资源量</w:t>
      </w:r>
      <w:r>
        <w:rPr>
          <w:rFonts w:hint="default" w:ascii="Times New Roman" w:hAnsi="Times New Roman" w:eastAsia="方正仿宋_GBK" w:cs="Times New Roman"/>
          <w:color w:val="auto"/>
          <w:kern w:val="0"/>
          <w:sz w:val="32"/>
          <w:szCs w:val="32"/>
          <w:lang w:val="en-US" w:eastAsia="zh-CN" w:bidi="ar-SA"/>
        </w:rPr>
        <w:t>：约5071.5万吨；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ascii="方正楷体_GBK" w:hAnsi="方正楷体_GBK" w:eastAsia="方正楷体_GBK" w:cs="方正楷体_GBK"/>
          <w:color w:val="auto"/>
          <w:kern w:val="0"/>
          <w:sz w:val="32"/>
          <w:szCs w:val="32"/>
          <w:lang w:val="en-US" w:eastAsia="zh-CN" w:bidi="ar-SA"/>
        </w:rPr>
        <w:t>（十）生产规模</w:t>
      </w:r>
      <w:r>
        <w:rPr>
          <w:rFonts w:hint="default" w:ascii="Times New Roman" w:hAnsi="Times New Roman"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3</w:t>
      </w:r>
      <w:r>
        <w:rPr>
          <w:rFonts w:hint="default" w:ascii="Times New Roman" w:hAnsi="Times New Roman" w:eastAsia="方正仿宋_GBK" w:cs="Times New Roman"/>
          <w:color w:val="auto"/>
          <w:kern w:val="0"/>
          <w:sz w:val="32"/>
          <w:szCs w:val="32"/>
          <w:lang w:val="en-US" w:eastAsia="zh-CN" w:bidi="ar-SA"/>
        </w:rPr>
        <w:t>00万吨/年；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（十</w:t>
      </w:r>
      <w:r>
        <w:rPr>
          <w:rFonts w:hint="eastAsia" w:ascii="方正楷体_GBK" w:hAnsi="方正楷体_GBK" w:eastAsia="方正楷体_GBK" w:cs="方正楷体_GBK"/>
          <w:color w:val="auto"/>
          <w:kern w:val="0"/>
          <w:sz w:val="32"/>
          <w:szCs w:val="32"/>
          <w:lang w:val="en-US" w:eastAsia="zh-CN" w:bidi="ar-SA"/>
        </w:rPr>
        <w:t>一</w:t>
      </w:r>
      <w:r>
        <w:rPr>
          <w:rFonts w:hint="default" w:ascii="方正楷体_GBK" w:hAnsi="方正楷体_GBK" w:eastAsia="方正楷体_GBK" w:cs="方正楷体_GBK"/>
          <w:color w:val="auto"/>
          <w:kern w:val="0"/>
          <w:sz w:val="32"/>
          <w:szCs w:val="32"/>
          <w:lang w:val="en-US" w:eastAsia="zh-CN" w:bidi="ar-SA"/>
        </w:rPr>
        <w:t>）采矿权出让年限</w:t>
      </w:r>
      <w:r>
        <w:rPr>
          <w:rFonts w:hint="default" w:ascii="Times New Roman" w:hAnsi="Times New Roman" w:eastAsia="方正仿宋_GBK" w:cs="Times New Roman"/>
          <w:color w:val="auto"/>
          <w:kern w:val="0"/>
          <w:sz w:val="32"/>
          <w:szCs w:val="32"/>
          <w:lang w:val="en-US" w:eastAsia="zh-CN" w:bidi="ar-SA"/>
        </w:rPr>
        <w:t>：15.6年；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 xml:space="preserve">二、出让人、有关机构联系方式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 xml:space="preserve">（一）出让人及承办机构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本次采矿权出让人为重庆市铜梁区规划和自然资源局，采矿权出让承办机构为重庆市铜梁区公共资源综合交易中心。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 xml:space="preserve">（二）出让人及有关机构联系方式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1、重庆市铜梁区规划和自然资源局联系方式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地址：重庆市铜梁区巴川街道河湾36号，联系人：乐老师，联系电话：023-45632732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2、重庆市铜梁区公共资源综合交易中心联系方式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地址：重庆市铜梁区东城街道亚龙路2号4幢，联系人：陈老师，联系电话：023-45878778</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color w:val="auto"/>
          <w:kern w:val="0"/>
          <w:sz w:val="32"/>
          <w:szCs w:val="32"/>
          <w:lang w:val="en-US" w:eastAsia="zh-CN" w:bidi="ar-SA"/>
        </w:rPr>
      </w:pPr>
      <w:r>
        <w:rPr>
          <w:rFonts w:hint="default" w:ascii="方正黑体_GBK" w:hAnsi="方正黑体_GBK" w:eastAsia="方正黑体_GBK" w:cs="方正黑体_GBK"/>
          <w:color w:val="auto"/>
          <w:kern w:val="0"/>
          <w:sz w:val="32"/>
          <w:szCs w:val="32"/>
          <w:lang w:val="en-US" w:eastAsia="zh-CN" w:bidi="ar-SA"/>
        </w:rPr>
        <w:t>三、竞买申请人准入条件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auto"/>
          <w:kern w:val="0"/>
          <w:sz w:val="32"/>
          <w:szCs w:val="32"/>
          <w:lang w:val="en-US" w:eastAsia="zh-CN" w:bidi="ar-SA"/>
        </w:rPr>
      </w:pPr>
      <w:r>
        <w:rPr>
          <w:rFonts w:hint="eastAsia" w:ascii="方正楷体_GBK" w:hAnsi="方正楷体_GBK" w:eastAsia="方正楷体_GBK" w:cs="方正楷体_GBK"/>
          <w:color w:val="auto"/>
          <w:kern w:val="0"/>
          <w:sz w:val="32"/>
          <w:szCs w:val="32"/>
          <w:lang w:val="en-US" w:eastAsia="zh-CN" w:bidi="ar-SA"/>
        </w:rPr>
        <w:t>（一）竞买申请人须为营利法人；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auto"/>
          <w:kern w:val="0"/>
          <w:sz w:val="32"/>
          <w:szCs w:val="32"/>
          <w:lang w:val="en-US" w:eastAsia="zh-CN" w:bidi="ar-SA"/>
        </w:rPr>
      </w:pPr>
      <w:r>
        <w:rPr>
          <w:rFonts w:hint="eastAsia" w:ascii="方正楷体_GBK" w:hAnsi="方正楷体_GBK" w:eastAsia="方正楷体_GBK" w:cs="方正楷体_GBK"/>
          <w:color w:val="auto"/>
          <w:kern w:val="0"/>
          <w:sz w:val="32"/>
          <w:szCs w:val="32"/>
          <w:lang w:val="en-US" w:eastAsia="zh-CN" w:bidi="ar-SA"/>
        </w:rPr>
        <w:t>（二）本次采矿权出让不接受联合竞买；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方正楷体_GBK" w:hAnsi="方正楷体_GBK" w:eastAsia="方正楷体_GBK" w:cs="方正楷体_GBK"/>
          <w:color w:val="auto"/>
          <w:kern w:val="0"/>
          <w:sz w:val="32"/>
          <w:szCs w:val="32"/>
          <w:lang w:val="en-US" w:eastAsia="zh-CN" w:bidi="ar-SA"/>
        </w:rPr>
        <w:t>（三）竞买申请人须提供的证明和承诺</w:t>
      </w:r>
      <w:r>
        <w:rPr>
          <w:rFonts w:hint="eastAsia" w:ascii="Times New Roman" w:hAnsi="Times New Roman"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1.在报名时提交银行出具的竞买申请人在报名之日账户余额不低于人民币4.2亿元的资金证明。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2.在报名时提交竞买申请人对新联村采矿权采矿所涉土地租用、建构筑物搬迁及原矿山相关资产补偿方案</w:t>
      </w:r>
      <w:r>
        <w:rPr>
          <w:rFonts w:hint="eastAsia"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《铜梁区独立工矿区转型升级PPP项目实施方案》和支付基础设施及公益设施建设资金已完全认知，自愿履行相关义务的书面承诺书。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方正楷体_GBK" w:hAnsi="方正楷体_GBK" w:eastAsia="方正楷体_GBK" w:cs="方正楷体_GBK"/>
          <w:color w:val="auto"/>
          <w:kern w:val="0"/>
          <w:sz w:val="32"/>
          <w:szCs w:val="32"/>
          <w:lang w:val="en-US" w:eastAsia="zh-CN" w:bidi="ar-SA"/>
        </w:rPr>
        <w:t>（四）竞买申请人属于以下情形之一的不得参与竞买</w:t>
      </w:r>
      <w:r>
        <w:rPr>
          <w:rFonts w:hint="eastAsia" w:ascii="Times New Roman" w:hAnsi="Times New Roman"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1、在自然资源部矿业权人勘查开采信息公示系统的“矿业权人异常名录”</w:t>
      </w:r>
      <w:r>
        <w:rPr>
          <w:rFonts w:hint="eastAsia" w:eastAsia="方正仿宋_GBK" w:cs="Times New Roman"/>
          <w:color w:val="auto"/>
          <w:kern w:val="0"/>
          <w:sz w:val="32"/>
          <w:szCs w:val="32"/>
          <w:lang w:val="en-US" w:eastAsia="zh-CN" w:bidi="ar-SA"/>
        </w:rPr>
        <w:t>或</w:t>
      </w:r>
      <w:r>
        <w:rPr>
          <w:rFonts w:hint="eastAsia" w:ascii="Times New Roman" w:hAnsi="Times New Roman" w:eastAsia="方正仿宋_GBK" w:cs="Times New Roman"/>
          <w:color w:val="auto"/>
          <w:kern w:val="0"/>
          <w:sz w:val="32"/>
          <w:szCs w:val="32"/>
          <w:lang w:val="en-US" w:eastAsia="zh-CN" w:bidi="ar-SA"/>
        </w:rPr>
        <w:t>“矿业权人严重违法名单”内；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2.通过“信用中国”查询，在自然资源部联合惩戒备忘录或重庆市信用惩戒严重失信主体“黑名单”内；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3.被吊销采矿许可证之日起2年内；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4.其它依法禁止参与竞买情形。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四、报名申请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auto"/>
          <w:kern w:val="0"/>
          <w:sz w:val="32"/>
          <w:szCs w:val="32"/>
          <w:lang w:val="en-US" w:eastAsia="zh-CN" w:bidi="ar-SA"/>
        </w:rPr>
      </w:pPr>
      <w:r>
        <w:rPr>
          <w:rFonts w:hint="eastAsia" w:ascii="方正楷体_GBK" w:hAnsi="方正楷体_GBK" w:eastAsia="方正楷体_GBK" w:cs="方正楷体_GBK"/>
          <w:color w:val="auto"/>
          <w:kern w:val="0"/>
          <w:sz w:val="32"/>
          <w:szCs w:val="32"/>
          <w:lang w:val="en-US" w:eastAsia="zh-CN" w:bidi="ar-SA"/>
        </w:rPr>
        <w:t>（一）时间、地点、联系人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1、报名时间：2021年</w:t>
      </w:r>
      <w:r>
        <w:rPr>
          <w:rFonts w:hint="eastAsia" w:eastAsia="方正仿宋_GBK" w:cs="Times New Roman"/>
          <w:color w:val="auto"/>
          <w:kern w:val="0"/>
          <w:sz w:val="32"/>
          <w:szCs w:val="32"/>
          <w:lang w:val="en-US" w:eastAsia="zh-CN" w:bidi="ar-SA"/>
        </w:rPr>
        <w:t>8</w:t>
      </w:r>
      <w:r>
        <w:rPr>
          <w:rFonts w:hint="default" w:ascii="Times New Roman" w:hAnsi="Times New Roman" w:eastAsia="方正仿宋_GBK" w:cs="Times New Roman"/>
          <w:color w:val="auto"/>
          <w:kern w:val="0"/>
          <w:sz w:val="32"/>
          <w:szCs w:val="32"/>
          <w:lang w:val="en-US" w:eastAsia="zh-CN" w:bidi="ar-SA"/>
        </w:rPr>
        <w:t>月</w:t>
      </w:r>
      <w:r>
        <w:rPr>
          <w:rFonts w:hint="eastAsia" w:eastAsia="方正仿宋_GBK" w:cs="Times New Roman"/>
          <w:color w:val="auto"/>
          <w:kern w:val="0"/>
          <w:sz w:val="32"/>
          <w:szCs w:val="32"/>
          <w:lang w:val="en-US" w:eastAsia="zh-CN" w:bidi="ar-SA"/>
        </w:rPr>
        <w:t>5</w:t>
      </w:r>
      <w:r>
        <w:rPr>
          <w:rFonts w:hint="default" w:ascii="Times New Roman" w:hAnsi="Times New Roman" w:eastAsia="方正仿宋_GBK" w:cs="Times New Roman"/>
          <w:color w:val="auto"/>
          <w:kern w:val="0"/>
          <w:sz w:val="32"/>
          <w:szCs w:val="32"/>
          <w:lang w:val="en-US" w:eastAsia="zh-CN" w:bidi="ar-SA"/>
        </w:rPr>
        <w:t>日</w:t>
      </w:r>
      <w:r>
        <w:rPr>
          <w:rFonts w:hint="eastAsia" w:eastAsia="方正仿宋_GBK" w:cs="Times New Roman"/>
          <w:color w:val="auto"/>
          <w:kern w:val="0"/>
          <w:sz w:val="32"/>
          <w:szCs w:val="32"/>
          <w:lang w:val="en-US" w:eastAsia="zh-CN" w:bidi="ar-SA"/>
        </w:rPr>
        <w:t>12</w:t>
      </w:r>
      <w:r>
        <w:rPr>
          <w:rFonts w:hint="default" w:ascii="Times New Roman" w:hAnsi="Times New Roman" w:eastAsia="方正仿宋_GBK" w:cs="Times New Roman"/>
          <w:color w:val="auto"/>
          <w:kern w:val="0"/>
          <w:sz w:val="32"/>
          <w:szCs w:val="32"/>
          <w:lang w:val="en-US" w:eastAsia="zh-CN" w:bidi="ar-SA"/>
        </w:rPr>
        <w:t>时-2021年</w:t>
      </w:r>
      <w:r>
        <w:rPr>
          <w:rFonts w:hint="eastAsia" w:eastAsia="方正仿宋_GBK" w:cs="Times New Roman"/>
          <w:color w:val="auto"/>
          <w:kern w:val="0"/>
          <w:sz w:val="32"/>
          <w:szCs w:val="32"/>
          <w:lang w:val="en-US" w:eastAsia="zh-CN" w:bidi="ar-SA"/>
        </w:rPr>
        <w:t>9</w:t>
      </w:r>
      <w:r>
        <w:rPr>
          <w:rFonts w:hint="default" w:ascii="Times New Roman" w:hAnsi="Times New Roman" w:eastAsia="方正仿宋_GBK" w:cs="Times New Roman"/>
          <w:color w:val="auto"/>
          <w:kern w:val="0"/>
          <w:sz w:val="32"/>
          <w:szCs w:val="32"/>
          <w:lang w:val="en-US" w:eastAsia="zh-CN" w:bidi="ar-SA"/>
        </w:rPr>
        <w:t>月</w:t>
      </w:r>
      <w:r>
        <w:rPr>
          <w:rFonts w:hint="eastAsia" w:eastAsia="方正仿宋_GBK" w:cs="Times New Roman"/>
          <w:color w:val="auto"/>
          <w:kern w:val="0"/>
          <w:sz w:val="32"/>
          <w:szCs w:val="32"/>
          <w:lang w:val="en-US" w:eastAsia="zh-CN" w:bidi="ar-SA"/>
        </w:rPr>
        <w:t>1</w:t>
      </w:r>
      <w:r>
        <w:rPr>
          <w:rFonts w:hint="default" w:ascii="Times New Roman" w:hAnsi="Times New Roman" w:eastAsia="方正仿宋_GBK" w:cs="Times New Roman"/>
          <w:color w:val="auto"/>
          <w:kern w:val="0"/>
          <w:sz w:val="32"/>
          <w:szCs w:val="32"/>
          <w:lang w:val="en-US" w:eastAsia="zh-CN" w:bidi="ar-SA"/>
        </w:rPr>
        <w:t>日1</w:t>
      </w:r>
      <w:r>
        <w:rPr>
          <w:rFonts w:hint="eastAsia" w:eastAsia="方正仿宋_GBK" w:cs="Times New Roman"/>
          <w:color w:val="auto"/>
          <w:kern w:val="0"/>
          <w:sz w:val="32"/>
          <w:szCs w:val="32"/>
          <w:lang w:val="en-US" w:eastAsia="zh-CN" w:bidi="ar-SA"/>
        </w:rPr>
        <w:t>2</w:t>
      </w:r>
      <w:r>
        <w:rPr>
          <w:rFonts w:hint="default" w:ascii="Times New Roman" w:hAnsi="Times New Roman" w:eastAsia="方正仿宋_GBK" w:cs="Times New Roman"/>
          <w:color w:val="auto"/>
          <w:kern w:val="0"/>
          <w:sz w:val="32"/>
          <w:szCs w:val="32"/>
          <w:lang w:val="en-US" w:eastAsia="zh-CN" w:bidi="ar-SA"/>
        </w:rPr>
        <w:t>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2、报名地点：重庆市铜梁区公共资源综合交易中心（重庆市铜梁区东城街道亚龙路2号4幢建设工程和国有产权交易科）。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3、联系人：陈老师，联系电话：023-45878778</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（二）报名申请资料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申请人应持下列相应文件提出竞买、竞投申请，不接受传真件、邮件、电子邮件等竞买申请，提交复印件的应于报名时提交原件供核对：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1、《竞买申请书》（原件1份）；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2</w:t>
      </w:r>
      <w:r>
        <w:rPr>
          <w:rFonts w:hint="default" w:ascii="Times New Roman" w:hAnsi="Times New Roman" w:eastAsia="方正仿宋_GBK" w:cs="Times New Roman"/>
          <w:color w:val="auto"/>
          <w:kern w:val="0"/>
          <w:sz w:val="32"/>
          <w:szCs w:val="32"/>
          <w:lang w:val="en-US" w:eastAsia="zh-CN" w:bidi="ar-SA"/>
        </w:rPr>
        <w:t>、单位工商营业执照副本（复印件1份）；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3</w:t>
      </w:r>
      <w:r>
        <w:rPr>
          <w:rFonts w:hint="default" w:ascii="Times New Roman" w:hAnsi="Times New Roman" w:eastAsia="方正仿宋_GBK" w:cs="Times New Roman"/>
          <w:color w:val="auto"/>
          <w:kern w:val="0"/>
          <w:sz w:val="32"/>
          <w:szCs w:val="32"/>
          <w:lang w:val="en-US" w:eastAsia="zh-CN" w:bidi="ar-SA"/>
        </w:rPr>
        <w:t>、法定代表人的有效身份证明（复印件1份）；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4</w:t>
      </w:r>
      <w:r>
        <w:rPr>
          <w:rFonts w:hint="default" w:ascii="Times New Roman" w:hAnsi="Times New Roman" w:eastAsia="方正仿宋_GBK" w:cs="Times New Roman"/>
          <w:color w:val="auto"/>
          <w:kern w:val="0"/>
          <w:sz w:val="32"/>
          <w:szCs w:val="32"/>
          <w:lang w:val="en-US" w:eastAsia="zh-CN" w:bidi="ar-SA"/>
        </w:rPr>
        <w:t>、申请人委托他人办理的，应提交委托代理人的授权委托书及受托人的有效身份证明（复印件1份）；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5</w:t>
      </w:r>
      <w:r>
        <w:rPr>
          <w:rFonts w:hint="default" w:ascii="Times New Roman" w:hAnsi="Times New Roman" w:eastAsia="方正仿宋_GBK" w:cs="Times New Roman"/>
          <w:color w:val="auto"/>
          <w:kern w:val="0"/>
          <w:sz w:val="32"/>
          <w:szCs w:val="32"/>
          <w:lang w:val="en-US" w:eastAsia="zh-CN" w:bidi="ar-SA"/>
        </w:rPr>
        <w:t>、竞买申请人签署意见的《采矿权竞买须知》（原件1份）。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6</w:t>
      </w:r>
      <w:r>
        <w:rPr>
          <w:rFonts w:hint="eastAsia" w:ascii="Times New Roman" w:hAnsi="Times New Roman" w:eastAsia="方正仿宋_GBK" w:cs="Times New Roman"/>
          <w:color w:val="auto"/>
          <w:kern w:val="0"/>
          <w:sz w:val="32"/>
          <w:szCs w:val="32"/>
          <w:lang w:val="en-US" w:eastAsia="zh-CN" w:bidi="ar-SA"/>
        </w:rPr>
        <w:t>、银行出具的竞买申请人在报名之日账户余额不低于人民币4.2亿元的资金证明。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7</w:t>
      </w:r>
      <w:r>
        <w:rPr>
          <w:rFonts w:hint="eastAsia" w:ascii="Times New Roman" w:hAnsi="Times New Roman" w:eastAsia="方正仿宋_GBK" w:cs="Times New Roman"/>
          <w:color w:val="auto"/>
          <w:kern w:val="0"/>
          <w:sz w:val="32"/>
          <w:szCs w:val="32"/>
          <w:lang w:val="en-US" w:eastAsia="zh-CN" w:bidi="ar-SA"/>
        </w:rPr>
        <w:t>、竞买申请人对《采矿权出让公告》、《采矿权出让须知》内容及相关违约责任有充分认知，并自愿承担一切风险的承诺书。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8</w:t>
      </w:r>
      <w:r>
        <w:rPr>
          <w:rFonts w:hint="eastAsia" w:ascii="Times New Roman" w:hAnsi="Times New Roman" w:eastAsia="方正仿宋_GBK" w:cs="Times New Roman"/>
          <w:color w:val="auto"/>
          <w:kern w:val="0"/>
          <w:sz w:val="32"/>
          <w:szCs w:val="32"/>
          <w:lang w:val="en-US" w:eastAsia="zh-CN" w:bidi="ar-SA"/>
        </w:rPr>
        <w:t>、竞买申请人对新联村采矿权采矿所涉土地租用、建构筑物搬迁及原矿山相关资产补偿方案</w:t>
      </w:r>
      <w:r>
        <w:rPr>
          <w:rFonts w:hint="eastAsia"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《铜梁区独立工矿区转型升级PPP项目实施方案》和支付基础设施及公益设施建设资金已完全认知，自愿履行相关义务的</w:t>
      </w:r>
      <w:r>
        <w:rPr>
          <w:rFonts w:hint="eastAsia" w:eastAsia="方正仿宋_GBK" w:cs="Times New Roman"/>
          <w:color w:val="auto"/>
          <w:kern w:val="0"/>
          <w:sz w:val="32"/>
          <w:szCs w:val="32"/>
          <w:lang w:val="en-US" w:eastAsia="zh-CN" w:bidi="ar-SA"/>
        </w:rPr>
        <w:t>书面</w:t>
      </w:r>
      <w:r>
        <w:rPr>
          <w:rFonts w:hint="eastAsia" w:ascii="Times New Roman" w:hAnsi="Times New Roman" w:eastAsia="方正仿宋_GBK" w:cs="Times New Roman"/>
          <w:color w:val="auto"/>
          <w:kern w:val="0"/>
          <w:sz w:val="32"/>
          <w:szCs w:val="32"/>
          <w:lang w:val="en-US" w:eastAsia="zh-CN" w:bidi="ar-SA"/>
        </w:rPr>
        <w:t>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（三）保证金的缴纳及相关规定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1、保证金的缴纳：该宗采矿权竞买保证金为</w:t>
      </w:r>
      <w:r>
        <w:rPr>
          <w:rFonts w:hint="eastAsia" w:ascii="Times New Roman" w:hAnsi="Times New Roman" w:eastAsia="方正仿宋_GBK" w:cs="Times New Roman"/>
          <w:color w:val="auto"/>
          <w:kern w:val="0"/>
          <w:sz w:val="32"/>
          <w:szCs w:val="32"/>
          <w:lang w:val="en-US" w:eastAsia="zh-CN" w:bidi="ar-SA"/>
        </w:rPr>
        <w:t>8157.3万元</w:t>
      </w:r>
      <w:r>
        <w:rPr>
          <w:rFonts w:hint="default" w:ascii="Times New Roman" w:hAnsi="Times New Roman" w:eastAsia="方正仿宋_GBK" w:cs="Times New Roman"/>
          <w:color w:val="auto"/>
          <w:kern w:val="0"/>
          <w:sz w:val="32"/>
          <w:szCs w:val="32"/>
          <w:lang w:val="en-US" w:eastAsia="zh-CN" w:bidi="ar-SA"/>
        </w:rPr>
        <w:t>，竞买申请人应于2021年9月1日12时之前向重庆市铜梁区公共资源综合交易中心缴纳采矿权竞买保证金（保证金须为自有资金账户转账、不接受代缴，不能使用保函）。缴款时间以银行确认的到</w:t>
      </w:r>
      <w:r>
        <w:rPr>
          <w:rFonts w:hint="eastAsia" w:eastAsia="方正仿宋_GBK" w:cs="Times New Roman"/>
          <w:color w:val="auto"/>
          <w:kern w:val="0"/>
          <w:sz w:val="32"/>
          <w:szCs w:val="32"/>
          <w:lang w:val="en-US" w:eastAsia="zh-CN" w:bidi="ar-SA"/>
        </w:rPr>
        <w:t>账</w:t>
      </w:r>
      <w:r>
        <w:rPr>
          <w:rFonts w:hint="default" w:ascii="Times New Roman" w:hAnsi="Times New Roman" w:eastAsia="方正仿宋_GBK" w:cs="Times New Roman"/>
          <w:color w:val="auto"/>
          <w:kern w:val="0"/>
          <w:sz w:val="32"/>
          <w:szCs w:val="32"/>
          <w:lang w:val="en-US" w:eastAsia="zh-CN" w:bidi="ar-SA"/>
        </w:rPr>
        <w:t>时间为准，保证金未按时到</w:t>
      </w:r>
      <w:r>
        <w:rPr>
          <w:rFonts w:hint="eastAsia" w:eastAsia="方正仿宋_GBK" w:cs="Times New Roman"/>
          <w:color w:val="auto"/>
          <w:kern w:val="0"/>
          <w:sz w:val="32"/>
          <w:szCs w:val="32"/>
          <w:lang w:val="en-US" w:eastAsia="zh-CN" w:bidi="ar-SA"/>
        </w:rPr>
        <w:t>账</w:t>
      </w:r>
      <w:r>
        <w:rPr>
          <w:rFonts w:hint="default" w:ascii="Times New Roman" w:hAnsi="Times New Roman" w:eastAsia="方正仿宋_GBK" w:cs="Times New Roman"/>
          <w:color w:val="auto"/>
          <w:kern w:val="0"/>
          <w:sz w:val="32"/>
          <w:szCs w:val="32"/>
          <w:lang w:val="en-US" w:eastAsia="zh-CN" w:bidi="ar-SA"/>
        </w:rPr>
        <w:t>的，不予受理报名。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2、</w:t>
      </w:r>
      <w:r>
        <w:rPr>
          <w:rFonts w:hint="default" w:ascii="Times New Roman" w:hAnsi="Times New Roman" w:eastAsia="方正仿宋_GBK" w:cs="Times New Roman"/>
          <w:color w:val="auto"/>
          <w:kern w:val="0"/>
          <w:sz w:val="32"/>
          <w:szCs w:val="32"/>
          <w:lang w:val="en-US" w:eastAsia="zh-CN" w:bidi="ar-SA"/>
        </w:rPr>
        <w:t xml:space="preserve">保证金户名：重庆市铜梁区公共资源综合交易中心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开户行：重庆农村商业银行铜梁支行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账</w:t>
      </w:r>
      <w:r>
        <w:rPr>
          <w:rFonts w:hint="default" w:ascii="Times New Roman" w:hAnsi="Times New Roman" w:eastAsia="方正仿宋_GBK" w:cs="Times New Roman"/>
          <w:color w:val="auto"/>
          <w:kern w:val="0"/>
          <w:sz w:val="32"/>
          <w:szCs w:val="32"/>
          <w:lang w:val="en-US" w:eastAsia="zh-CN" w:bidi="ar-SA"/>
        </w:rPr>
        <w:t>号：2001010120010008910—000000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开户行：中国建设银行股份有限公司铜梁支行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账</w:t>
      </w:r>
      <w:r>
        <w:rPr>
          <w:rFonts w:hint="default" w:ascii="Times New Roman" w:hAnsi="Times New Roman" w:eastAsia="方正仿宋_GBK" w:cs="Times New Roman"/>
          <w:color w:val="auto"/>
          <w:kern w:val="0"/>
          <w:sz w:val="32"/>
          <w:szCs w:val="32"/>
          <w:lang w:val="en-US" w:eastAsia="zh-CN" w:bidi="ar-SA"/>
        </w:rPr>
        <w:t>号：50001193600050207415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开户行：工商银行铜梁龙城支行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账</w:t>
      </w:r>
      <w:r>
        <w:rPr>
          <w:rFonts w:hint="default" w:ascii="Times New Roman" w:hAnsi="Times New Roman" w:eastAsia="方正仿宋_GBK" w:cs="Times New Roman"/>
          <w:color w:val="auto"/>
          <w:kern w:val="0"/>
          <w:sz w:val="32"/>
          <w:szCs w:val="32"/>
          <w:lang w:val="en-US" w:eastAsia="zh-CN" w:bidi="ar-SA"/>
        </w:rPr>
        <w:t>号：3100095129200082653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开户行：中国农业银行股份有限公司重庆铜梁龙都支行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账</w:t>
      </w:r>
      <w:r>
        <w:rPr>
          <w:rFonts w:hint="default" w:ascii="Times New Roman" w:hAnsi="Times New Roman" w:eastAsia="方正仿宋_GBK" w:cs="Times New Roman"/>
          <w:color w:val="auto"/>
          <w:kern w:val="0"/>
          <w:sz w:val="32"/>
          <w:szCs w:val="32"/>
          <w:lang w:val="en-US" w:eastAsia="zh-CN" w:bidi="ar-SA"/>
        </w:rPr>
        <w:t>号：31181501040001966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3</w:t>
      </w:r>
      <w:r>
        <w:rPr>
          <w:rFonts w:hint="default" w:ascii="Times New Roman" w:hAnsi="Times New Roman" w:eastAsia="方正仿宋_GBK" w:cs="Times New Roman"/>
          <w:color w:val="auto"/>
          <w:kern w:val="0"/>
          <w:sz w:val="32"/>
          <w:szCs w:val="32"/>
          <w:lang w:val="en-US" w:eastAsia="zh-CN" w:bidi="ar-SA"/>
        </w:rPr>
        <w:t>、如成功竞得，已缴纳的保证金由竞得人委托重庆市铜梁区公共资源综合交易中心支付至财政非税收入专户</w:t>
      </w:r>
      <w:r>
        <w:rPr>
          <w:rFonts w:hint="eastAsia" w:ascii="Times New Roman" w:hAnsi="Times New Roman" w:eastAsia="方正仿宋_GBK" w:cs="Times New Roman"/>
          <w:color w:val="auto"/>
          <w:kern w:val="0"/>
          <w:sz w:val="32"/>
          <w:szCs w:val="32"/>
          <w:lang w:val="en-US" w:eastAsia="zh-CN" w:bidi="ar-SA"/>
        </w:rPr>
        <w:t>，</w:t>
      </w:r>
      <w:r>
        <w:rPr>
          <w:rFonts w:hint="default" w:ascii="Times New Roman" w:hAnsi="Times New Roman" w:eastAsia="方正仿宋_GBK" w:cs="Times New Roman"/>
          <w:color w:val="auto"/>
          <w:kern w:val="0"/>
          <w:sz w:val="32"/>
          <w:szCs w:val="32"/>
          <w:lang w:val="en-US" w:eastAsia="zh-CN" w:bidi="ar-SA"/>
        </w:rPr>
        <w:t>抵作</w:t>
      </w:r>
      <w:r>
        <w:rPr>
          <w:rFonts w:hint="eastAsia" w:ascii="Times New Roman" w:hAnsi="Times New Roman" w:eastAsia="方正仿宋_GBK" w:cs="Times New Roman"/>
          <w:color w:val="auto"/>
          <w:kern w:val="0"/>
          <w:sz w:val="32"/>
          <w:szCs w:val="32"/>
          <w:lang w:val="en-US" w:eastAsia="zh-CN" w:bidi="ar-SA"/>
        </w:rPr>
        <w:t>该宗</w:t>
      </w:r>
      <w:r>
        <w:rPr>
          <w:rFonts w:hint="default" w:ascii="Times New Roman" w:hAnsi="Times New Roman" w:eastAsia="方正仿宋_GBK" w:cs="Times New Roman"/>
          <w:color w:val="auto"/>
          <w:kern w:val="0"/>
          <w:sz w:val="32"/>
          <w:szCs w:val="32"/>
          <w:lang w:val="en-US" w:eastAsia="zh-CN" w:bidi="ar-SA"/>
        </w:rPr>
        <w:t>采矿权出让收益；如未竞得，可在成交日之后1个工作日内办理退还手续，不计利息。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五、采矿权出让方式及时间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采矿权出让方式</w:t>
      </w:r>
      <w:r>
        <w:rPr>
          <w:rFonts w:hint="eastAsia" w:ascii="Times New Roman" w:hAnsi="Times New Roman" w:eastAsia="方正仿宋_GBK" w:cs="Times New Roman"/>
          <w:color w:val="auto"/>
          <w:kern w:val="0"/>
          <w:sz w:val="32"/>
          <w:szCs w:val="32"/>
          <w:lang w:val="en-US" w:eastAsia="zh-CN" w:bidi="ar-SA"/>
        </w:rPr>
        <w:t>视通过资格审查情况确定，竞买人只有1家通过资格审查的，采用挂牌方式出让；</w:t>
      </w:r>
      <w:r>
        <w:rPr>
          <w:rFonts w:hint="default" w:ascii="Times New Roman" w:hAnsi="Times New Roman" w:eastAsia="方正仿宋_GBK" w:cs="Times New Roman"/>
          <w:color w:val="auto"/>
          <w:kern w:val="0"/>
          <w:sz w:val="32"/>
          <w:szCs w:val="32"/>
          <w:lang w:val="en-US" w:eastAsia="zh-CN" w:bidi="ar-SA"/>
        </w:rPr>
        <w:t>竞买申请人有2家以上（含2家），</w:t>
      </w:r>
      <w:r>
        <w:rPr>
          <w:rFonts w:hint="eastAsia" w:ascii="Times New Roman" w:hAnsi="Times New Roman" w:eastAsia="方正仿宋_GBK" w:cs="Times New Roman"/>
          <w:color w:val="auto"/>
          <w:kern w:val="0"/>
          <w:sz w:val="32"/>
          <w:szCs w:val="32"/>
          <w:lang w:val="en-US" w:eastAsia="zh-CN" w:bidi="ar-SA"/>
        </w:rPr>
        <w:t>将按照相关规定</w:t>
      </w:r>
      <w:r>
        <w:rPr>
          <w:rFonts w:hint="default" w:ascii="Times New Roman" w:hAnsi="Times New Roman" w:eastAsia="方正仿宋_GBK" w:cs="Times New Roman"/>
          <w:color w:val="auto"/>
          <w:kern w:val="0"/>
          <w:sz w:val="32"/>
          <w:szCs w:val="32"/>
          <w:lang w:val="en-US" w:eastAsia="zh-CN" w:bidi="ar-SA"/>
        </w:rPr>
        <w:t>采用拍卖方式</w:t>
      </w:r>
      <w:r>
        <w:rPr>
          <w:rFonts w:hint="eastAsia" w:ascii="Times New Roman" w:hAnsi="Times New Roman" w:eastAsia="方正仿宋_GBK" w:cs="Times New Roman"/>
          <w:color w:val="auto"/>
          <w:kern w:val="0"/>
          <w:sz w:val="32"/>
          <w:szCs w:val="32"/>
          <w:lang w:val="en-US" w:eastAsia="zh-CN" w:bidi="ar-SA"/>
        </w:rPr>
        <w:t>确认受让方</w:t>
      </w:r>
      <w:r>
        <w:rPr>
          <w:rFonts w:hint="default" w:ascii="Times New Roman" w:hAnsi="Times New Roman" w:eastAsia="方正仿宋_GBK" w:cs="Times New Roman"/>
          <w:color w:val="auto"/>
          <w:kern w:val="0"/>
          <w:sz w:val="32"/>
          <w:szCs w:val="32"/>
          <w:lang w:val="en-US" w:eastAsia="zh-CN" w:bidi="ar-SA"/>
        </w:rPr>
        <w:t>，出让人只对矿区范围出让年限内建筑石料用灰岩矿产资源进行出让</w:t>
      </w:r>
      <w:r>
        <w:rPr>
          <w:rFonts w:hint="eastAsia" w:ascii="Times New Roman" w:hAnsi="Times New Roman" w:eastAsia="方正仿宋_GBK" w:cs="Times New Roman"/>
          <w:color w:val="auto"/>
          <w:kern w:val="0"/>
          <w:sz w:val="32"/>
          <w:szCs w:val="32"/>
          <w:lang w:val="en-US" w:eastAsia="zh-CN" w:bidi="ar-SA"/>
        </w:rPr>
        <w:t>。拍卖时间为2021年</w:t>
      </w:r>
      <w:r>
        <w:rPr>
          <w:rFonts w:hint="eastAsia" w:eastAsia="方正仿宋_GBK" w:cs="Times New Roman"/>
          <w:color w:val="auto"/>
          <w:kern w:val="0"/>
          <w:sz w:val="32"/>
          <w:szCs w:val="32"/>
          <w:lang w:val="en-US" w:eastAsia="zh-CN" w:bidi="ar-SA"/>
        </w:rPr>
        <w:t>9</w:t>
      </w:r>
      <w:r>
        <w:rPr>
          <w:rFonts w:hint="eastAsia" w:ascii="Times New Roman" w:hAnsi="Times New Roman" w:eastAsia="方正仿宋_GBK" w:cs="Times New Roman"/>
          <w:color w:val="auto"/>
          <w:kern w:val="0"/>
          <w:sz w:val="32"/>
          <w:szCs w:val="32"/>
          <w:lang w:val="en-US" w:eastAsia="zh-CN" w:bidi="ar-SA"/>
        </w:rPr>
        <w:t>月</w:t>
      </w:r>
      <w:r>
        <w:rPr>
          <w:rFonts w:hint="eastAsia" w:eastAsia="方正仿宋_GBK" w:cs="Times New Roman"/>
          <w:color w:val="auto"/>
          <w:kern w:val="0"/>
          <w:sz w:val="32"/>
          <w:szCs w:val="32"/>
          <w:lang w:val="en-US" w:eastAsia="zh-CN" w:bidi="ar-SA"/>
        </w:rPr>
        <w:t>2</w:t>
      </w:r>
      <w:r>
        <w:rPr>
          <w:rFonts w:hint="eastAsia" w:ascii="Times New Roman" w:hAnsi="Times New Roman" w:eastAsia="方正仿宋_GBK" w:cs="Times New Roman"/>
          <w:color w:val="auto"/>
          <w:kern w:val="0"/>
          <w:sz w:val="32"/>
          <w:szCs w:val="32"/>
          <w:lang w:val="en-US" w:eastAsia="zh-CN" w:bidi="ar-SA"/>
        </w:rPr>
        <w:t>日</w:t>
      </w:r>
      <w:r>
        <w:rPr>
          <w:rFonts w:hint="eastAsia" w:eastAsia="方正仿宋_GBK" w:cs="Times New Roman"/>
          <w:color w:val="auto"/>
          <w:kern w:val="0"/>
          <w:sz w:val="32"/>
          <w:szCs w:val="32"/>
          <w:lang w:val="en-US" w:eastAsia="zh-CN" w:bidi="ar-SA"/>
        </w:rPr>
        <w:t>10</w:t>
      </w:r>
      <w:r>
        <w:rPr>
          <w:rFonts w:hint="eastAsia" w:ascii="Times New Roman" w:hAnsi="Times New Roman" w:eastAsia="方正仿宋_GBK" w:cs="Times New Roman"/>
          <w:color w:val="auto"/>
          <w:kern w:val="0"/>
          <w:sz w:val="32"/>
          <w:szCs w:val="32"/>
          <w:lang w:val="en-US" w:eastAsia="zh-CN" w:bidi="ar-SA"/>
        </w:rPr>
        <w:t>时（如有特殊情况，则另行通知），请竞买人做好相关准备。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color w:val="auto"/>
          <w:kern w:val="0"/>
          <w:sz w:val="32"/>
          <w:szCs w:val="32"/>
          <w:lang w:val="en-US" w:eastAsia="zh-CN" w:bidi="ar-SA"/>
        </w:rPr>
      </w:pPr>
      <w:r>
        <w:rPr>
          <w:rFonts w:hint="default" w:ascii="方正黑体_GBK" w:hAnsi="方正黑体_GBK" w:eastAsia="方正黑体_GBK" w:cs="方正黑体_GBK"/>
          <w:color w:val="auto"/>
          <w:kern w:val="0"/>
          <w:sz w:val="32"/>
          <w:szCs w:val="32"/>
          <w:lang w:val="en-US" w:eastAsia="zh-CN" w:bidi="ar-SA"/>
        </w:rPr>
        <w:t>六、</w:t>
      </w:r>
      <w:r>
        <w:rPr>
          <w:rFonts w:hint="eastAsia" w:ascii="方正黑体_GBK" w:hAnsi="方正黑体_GBK" w:eastAsia="方正黑体_GBK" w:cs="方正黑体_GBK"/>
          <w:color w:val="auto"/>
          <w:kern w:val="0"/>
          <w:sz w:val="32"/>
          <w:szCs w:val="32"/>
          <w:lang w:val="en-US" w:eastAsia="zh-CN" w:bidi="ar-SA"/>
        </w:rPr>
        <w:t>挂牌拍卖程序及竞得方式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本次出让方式若挂牌出让，则为无底价挂牌，在规定期限内，申请人提交的挂牌竞买报价不低于出让起始价，挂牌成交。竞买人报价低于出让起始价的，为无效报价</w:t>
      </w:r>
      <w:r>
        <w:rPr>
          <w:rFonts w:hint="eastAsia"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竞买报价单一经提交，不可撤回。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本次出让方式若拍卖出让，则采用有底价的增价拍卖，</w:t>
      </w:r>
      <w:r>
        <w:rPr>
          <w:rFonts w:hint="default" w:ascii="Times New Roman" w:hAnsi="Times New Roman" w:eastAsia="方正仿宋_GBK" w:cs="Times New Roman"/>
          <w:color w:val="auto"/>
          <w:kern w:val="0"/>
          <w:sz w:val="32"/>
          <w:szCs w:val="32"/>
          <w:lang w:val="en-US" w:eastAsia="zh-CN" w:bidi="ar-SA"/>
        </w:rPr>
        <w:t>拍卖主持人介绍</w:t>
      </w:r>
      <w:r>
        <w:rPr>
          <w:rFonts w:hint="eastAsia" w:ascii="Times New Roman" w:hAnsi="Times New Roman" w:eastAsia="方正仿宋_GBK" w:cs="Times New Roman"/>
          <w:color w:val="auto"/>
          <w:kern w:val="0"/>
          <w:sz w:val="32"/>
          <w:szCs w:val="32"/>
          <w:lang w:val="en-US" w:eastAsia="zh-CN" w:bidi="ar-SA"/>
        </w:rPr>
        <w:t>采矿权</w:t>
      </w:r>
      <w:r>
        <w:rPr>
          <w:rFonts w:hint="default" w:ascii="Times New Roman" w:hAnsi="Times New Roman" w:eastAsia="方正仿宋_GBK" w:cs="Times New Roman"/>
          <w:color w:val="auto"/>
          <w:kern w:val="0"/>
          <w:sz w:val="32"/>
          <w:szCs w:val="32"/>
          <w:lang w:val="en-US" w:eastAsia="zh-CN" w:bidi="ar-SA"/>
        </w:rPr>
        <w:t>出让情况，起拍价在公告起始价的基础上上浮5‰</w:t>
      </w:r>
      <w:r>
        <w:rPr>
          <w:rFonts w:hint="eastAsia" w:eastAsia="方正仿宋_GBK" w:cs="Times New Roman"/>
          <w:color w:val="auto"/>
          <w:kern w:val="0"/>
          <w:sz w:val="32"/>
          <w:szCs w:val="32"/>
          <w:lang w:val="en-US" w:eastAsia="zh-CN" w:bidi="ar-SA"/>
        </w:rPr>
        <w:t>—10</w:t>
      </w:r>
      <w:r>
        <w:rPr>
          <w:rFonts w:hint="default" w:ascii="Times New Roman" w:hAnsi="Times New Roman"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w:t>
      </w:r>
      <w:r>
        <w:rPr>
          <w:rFonts w:hint="default" w:ascii="Times New Roman" w:hAnsi="Times New Roman" w:eastAsia="方正仿宋_GBK" w:cs="Times New Roman"/>
          <w:color w:val="auto"/>
          <w:kern w:val="0"/>
          <w:sz w:val="32"/>
          <w:szCs w:val="32"/>
          <w:lang w:val="en-US" w:eastAsia="zh-CN" w:bidi="ar-SA"/>
        </w:rPr>
        <w:t>拍卖主持人当场宣布出让</w:t>
      </w:r>
      <w:r>
        <w:rPr>
          <w:rFonts w:hint="eastAsia" w:ascii="Times New Roman" w:hAnsi="Times New Roman" w:eastAsia="方正仿宋_GBK" w:cs="Times New Roman"/>
          <w:color w:val="auto"/>
          <w:kern w:val="0"/>
          <w:sz w:val="32"/>
          <w:szCs w:val="32"/>
          <w:lang w:val="en-US" w:eastAsia="zh-CN" w:bidi="ar-SA"/>
        </w:rPr>
        <w:t>采矿权</w:t>
      </w:r>
      <w:r>
        <w:rPr>
          <w:rFonts w:hint="default" w:ascii="Times New Roman" w:hAnsi="Times New Roman" w:eastAsia="方正仿宋_GBK" w:cs="Times New Roman"/>
          <w:color w:val="auto"/>
          <w:kern w:val="0"/>
          <w:sz w:val="32"/>
          <w:szCs w:val="32"/>
          <w:lang w:val="en-US" w:eastAsia="zh-CN" w:bidi="ar-SA"/>
        </w:rPr>
        <w:t>起拍价及加价幅度，</w:t>
      </w:r>
      <w:r>
        <w:rPr>
          <w:rFonts w:hint="eastAsia" w:ascii="Times New Roman" w:hAnsi="Times New Roman" w:eastAsia="方正仿宋_GBK" w:cs="Times New Roman"/>
          <w:color w:val="auto"/>
          <w:kern w:val="0"/>
          <w:sz w:val="32"/>
          <w:szCs w:val="32"/>
          <w:lang w:val="en-US" w:eastAsia="zh-CN" w:bidi="ar-SA"/>
        </w:rPr>
        <w:t>并可</w:t>
      </w:r>
      <w:r>
        <w:rPr>
          <w:rFonts w:hint="default" w:ascii="Times New Roman" w:hAnsi="Times New Roman" w:eastAsia="方正仿宋_GBK" w:cs="Times New Roman"/>
          <w:color w:val="auto"/>
          <w:kern w:val="0"/>
          <w:sz w:val="32"/>
          <w:szCs w:val="32"/>
          <w:lang w:val="en-US" w:eastAsia="zh-CN" w:bidi="ar-SA"/>
        </w:rPr>
        <w:t>根据竞价情况调整加价幅度。竞买人以举牌的方式应价，应价幅度不得低于拍卖主持人当时宣布的加价幅度，否则无效。若有人应价且最高应价达到拍卖底价，经三声报价，若无人再加价即落槌成交；若无竞买人应价或应价未达到底价时，拍卖主持人有权宣布该</w:t>
      </w:r>
      <w:r>
        <w:rPr>
          <w:rFonts w:hint="eastAsia" w:eastAsia="方正仿宋_GBK" w:cs="Times New Roman"/>
          <w:color w:val="auto"/>
          <w:kern w:val="0"/>
          <w:sz w:val="32"/>
          <w:szCs w:val="32"/>
          <w:lang w:val="en-US" w:eastAsia="zh-CN" w:bidi="ar-SA"/>
        </w:rPr>
        <w:t>宗</w:t>
      </w:r>
      <w:r>
        <w:rPr>
          <w:rFonts w:hint="default" w:ascii="Times New Roman" w:hAnsi="Times New Roman" w:eastAsia="方正仿宋_GBK" w:cs="Times New Roman"/>
          <w:color w:val="auto"/>
          <w:kern w:val="0"/>
          <w:sz w:val="32"/>
          <w:szCs w:val="32"/>
          <w:lang w:val="en-US" w:eastAsia="zh-CN" w:bidi="ar-SA"/>
        </w:rPr>
        <w:t>出让</w:t>
      </w:r>
      <w:r>
        <w:rPr>
          <w:rFonts w:hint="eastAsia" w:ascii="Times New Roman" w:hAnsi="Times New Roman" w:eastAsia="方正仿宋_GBK" w:cs="Times New Roman"/>
          <w:color w:val="auto"/>
          <w:kern w:val="0"/>
          <w:sz w:val="32"/>
          <w:szCs w:val="32"/>
          <w:lang w:val="en-US" w:eastAsia="zh-CN" w:bidi="ar-SA"/>
        </w:rPr>
        <w:t>采矿权</w:t>
      </w:r>
      <w:r>
        <w:rPr>
          <w:rFonts w:hint="default" w:ascii="Times New Roman" w:hAnsi="Times New Roman" w:eastAsia="方正仿宋_GBK" w:cs="Times New Roman"/>
          <w:color w:val="auto"/>
          <w:kern w:val="0"/>
          <w:sz w:val="32"/>
          <w:szCs w:val="32"/>
          <w:lang w:val="en-US" w:eastAsia="zh-CN" w:bidi="ar-SA"/>
        </w:rPr>
        <w:t>拍卖无效并撤回。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挂牌、拍卖相关服务费用由受让人支付。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拍卖、挂牌程序及竞得方式按国家及重庆市有关规定执行。如在拍卖、挂牌程序中，本采矿权因监管部门要求需终止交易行为的，在告知竞买申请人后，退还采矿权竞买申请人已</w:t>
      </w:r>
      <w:r>
        <w:rPr>
          <w:rFonts w:hint="eastAsia" w:eastAsia="方正仿宋_GBK" w:cs="Times New Roman"/>
          <w:color w:val="auto"/>
          <w:kern w:val="0"/>
          <w:sz w:val="32"/>
          <w:szCs w:val="32"/>
          <w:lang w:val="en-US" w:eastAsia="zh-CN" w:bidi="ar-SA"/>
        </w:rPr>
        <w:t>缴</w:t>
      </w:r>
      <w:r>
        <w:rPr>
          <w:rFonts w:hint="default" w:ascii="Times New Roman" w:hAnsi="Times New Roman" w:eastAsia="方正仿宋_GBK" w:cs="Times New Roman"/>
          <w:color w:val="auto"/>
          <w:kern w:val="0"/>
          <w:sz w:val="32"/>
          <w:szCs w:val="32"/>
          <w:lang w:val="en-US" w:eastAsia="zh-CN" w:bidi="ar-SA"/>
        </w:rPr>
        <w:t>纳的竞买保证金，不计利息。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color w:val="auto"/>
          <w:kern w:val="0"/>
          <w:sz w:val="32"/>
          <w:szCs w:val="32"/>
          <w:lang w:val="en-US" w:eastAsia="zh-CN" w:bidi="ar-SA"/>
        </w:rPr>
      </w:pPr>
      <w:r>
        <w:rPr>
          <w:rFonts w:hint="default" w:ascii="方正黑体_GBK" w:hAnsi="方正黑体_GBK" w:eastAsia="方正黑体_GBK" w:cs="方正黑体_GBK"/>
          <w:color w:val="auto"/>
          <w:kern w:val="0"/>
          <w:sz w:val="32"/>
          <w:szCs w:val="32"/>
          <w:lang w:val="en-US" w:eastAsia="zh-CN" w:bidi="ar-SA"/>
        </w:rPr>
        <w:t xml:space="preserve">七、成交确认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挂牌、拍卖交易结束后</w:t>
      </w:r>
      <w:r>
        <w:rPr>
          <w:rFonts w:hint="eastAsia" w:ascii="Times New Roman" w:hAnsi="Times New Roman" w:eastAsia="方正仿宋_GBK" w:cs="Times New Roman"/>
          <w:color w:val="auto"/>
          <w:kern w:val="0"/>
          <w:sz w:val="32"/>
          <w:szCs w:val="32"/>
          <w:lang w:val="en-US" w:eastAsia="zh-CN" w:bidi="ar-SA"/>
        </w:rPr>
        <w:t>当天，</w:t>
      </w:r>
      <w:r>
        <w:rPr>
          <w:rFonts w:hint="default" w:ascii="Times New Roman" w:hAnsi="Times New Roman" w:eastAsia="方正仿宋_GBK" w:cs="Times New Roman"/>
          <w:color w:val="auto"/>
          <w:kern w:val="0"/>
          <w:sz w:val="32"/>
          <w:szCs w:val="32"/>
          <w:lang w:val="en-US" w:eastAsia="zh-CN" w:bidi="ar-SA"/>
        </w:rPr>
        <w:t>竞得人</w:t>
      </w:r>
      <w:r>
        <w:rPr>
          <w:rFonts w:hint="eastAsia" w:ascii="Times New Roman" w:hAnsi="Times New Roman" w:eastAsia="方正仿宋_GBK" w:cs="Times New Roman"/>
          <w:color w:val="auto"/>
          <w:kern w:val="0"/>
          <w:sz w:val="32"/>
          <w:szCs w:val="32"/>
          <w:lang w:val="en-US" w:eastAsia="zh-CN" w:bidi="ar-SA"/>
        </w:rPr>
        <w:t>与</w:t>
      </w:r>
      <w:r>
        <w:rPr>
          <w:rFonts w:hint="default" w:ascii="Times New Roman" w:hAnsi="Times New Roman" w:eastAsia="方正仿宋_GBK" w:cs="Times New Roman"/>
          <w:color w:val="auto"/>
          <w:kern w:val="0"/>
          <w:sz w:val="32"/>
          <w:szCs w:val="32"/>
          <w:lang w:val="en-US" w:eastAsia="zh-CN" w:bidi="ar-SA"/>
        </w:rPr>
        <w:t>重庆市铜梁区公共资源综合交易中心现场签订《采矿权出让成交确认书》。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color w:val="auto"/>
          <w:kern w:val="0"/>
          <w:sz w:val="32"/>
          <w:szCs w:val="32"/>
          <w:lang w:val="en-US" w:eastAsia="zh-CN" w:bidi="ar-SA"/>
        </w:rPr>
      </w:pPr>
      <w:r>
        <w:rPr>
          <w:rFonts w:hint="default" w:ascii="方正黑体_GBK" w:hAnsi="方正黑体_GBK" w:eastAsia="方正黑体_GBK" w:cs="方正黑体_GBK"/>
          <w:color w:val="auto"/>
          <w:kern w:val="0"/>
          <w:sz w:val="32"/>
          <w:szCs w:val="32"/>
          <w:lang w:val="en-US" w:eastAsia="zh-CN" w:bidi="ar-SA"/>
        </w:rPr>
        <w:t>八、采矿权出让收益缴纳</w:t>
      </w:r>
    </w:p>
    <w:p>
      <w:pPr>
        <w:pStyle w:val="2"/>
        <w:keepNext w:val="0"/>
        <w:keepLines w:val="0"/>
        <w:pageBreakBefore w:val="0"/>
        <w:widowControl w:val="0"/>
        <w:numPr>
          <w:ilvl w:val="3"/>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cs="Times New Roman"/>
          <w:color w:val="auto"/>
          <w:lang w:val="en-US" w:eastAsia="zh-CN"/>
        </w:rPr>
      </w:pPr>
      <w:r>
        <w:rPr>
          <w:rFonts w:hint="eastAsia" w:ascii="Times New Roman" w:hAnsi="Times New Roman" w:eastAsia="方正仿宋_GBK" w:cs="Times New Roman"/>
          <w:color w:val="auto"/>
          <w:kern w:val="0"/>
          <w:sz w:val="32"/>
          <w:szCs w:val="32"/>
          <w:lang w:val="en-US" w:eastAsia="zh-CN" w:bidi="ar-SA"/>
        </w:rPr>
        <w:t>该宗采矿权出让收益可以一次性缴纳，也可以分期缴纳。采矿权竞得人选择一次性缴纳的，在签订采矿权出让合同后7个工作日内缴纳完毕；</w:t>
      </w:r>
      <w:r>
        <w:rPr>
          <w:rFonts w:hint="eastAsia"/>
          <w:color w:val="auto"/>
          <w:sz w:val="32"/>
          <w:lang w:val="en-US" w:eastAsia="zh-CN"/>
        </w:rPr>
        <w:t>采矿权竞得人选择分期缴纳采矿权出让收益的，</w:t>
      </w:r>
      <w:r>
        <w:rPr>
          <w:rFonts w:hint="eastAsia" w:ascii="Times New Roman" w:hAnsi="Times New Roman" w:cs="Times New Roman"/>
          <w:color w:val="auto"/>
          <w:lang w:val="en-US" w:eastAsia="zh-CN"/>
        </w:rPr>
        <w:t>最多分八期缴纳，每期缴纳的间隔时间不超过1年，其中在签订采矿权出让合同之日缴纳第一期采矿权出让收益，缴纳金额不低于采矿权出让成交金额的50%；第二期采矿权出让收益缴纳金额不低于采矿权出让成交金额的10%；第三期采矿权出让收益缴纳金额不低于采矿权出让成交金额的9%；第四期采矿权出让收益缴纳金额不低于采矿权出让成交金额的8%；第五期采矿权出让收益缴纳金额不低于采矿权出让成交金额的7%；第六期采矿权出让收益缴纳金额不低于采矿权出让成交金额的6%；第七期采矿权出让收益缴纳金额不低于采矿权出让成交金额的5.5%；第八期将剩余采矿权出让收益全部缴纳完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九</w:t>
      </w:r>
      <w:r>
        <w:rPr>
          <w:rFonts w:hint="default" w:ascii="方正黑体_GBK" w:hAnsi="方正黑体_GBK" w:eastAsia="方正黑体_GBK" w:cs="方正黑体_GBK"/>
          <w:color w:val="auto"/>
          <w:kern w:val="0"/>
          <w:sz w:val="32"/>
          <w:szCs w:val="32"/>
          <w:lang w:val="en-US" w:eastAsia="zh-CN" w:bidi="ar-SA"/>
        </w:rPr>
        <w:t>、交易中止或终止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有下列情形之一的，由区公共资源交易中心发布中止或者终止交易公告，并中止或者终止交易活动：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auto"/>
          <w:kern w:val="0"/>
          <w:sz w:val="32"/>
          <w:szCs w:val="32"/>
          <w:lang w:val="en-US" w:eastAsia="zh-CN" w:bidi="ar-SA"/>
        </w:rPr>
      </w:pPr>
      <w:r>
        <w:rPr>
          <w:rFonts w:hint="eastAsia" w:ascii="方正楷体_GBK" w:hAnsi="方正楷体_GBK" w:eastAsia="方正楷体_GBK" w:cs="方正楷体_GBK"/>
          <w:color w:val="auto"/>
          <w:kern w:val="0"/>
          <w:sz w:val="32"/>
          <w:szCs w:val="32"/>
          <w:lang w:val="en-US" w:eastAsia="zh-CN" w:bidi="ar-SA"/>
        </w:rPr>
        <w:t>（一）出让人提出中止或者终止交易的；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（二）司法机关、监察机关依法要求中止或者终止交易活动的；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（三）因相关政策、采矿权规划条件等发生变化，对采矿权使用权有重大影响的；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楷体_GBK" w:hAnsi="方正楷体_GBK" w:eastAsia="方正楷体_GBK" w:cs="方正楷体_GBK"/>
          <w:color w:val="auto"/>
          <w:kern w:val="0"/>
          <w:sz w:val="32"/>
          <w:szCs w:val="32"/>
          <w:lang w:val="en-US" w:eastAsia="zh-CN" w:bidi="ar-SA"/>
        </w:rPr>
      </w:pPr>
      <w:r>
        <w:rPr>
          <w:rFonts w:hint="default" w:ascii="方正楷体_GBK" w:hAnsi="方正楷体_GBK" w:eastAsia="方正楷体_GBK" w:cs="方正楷体_GBK"/>
          <w:color w:val="auto"/>
          <w:kern w:val="0"/>
          <w:sz w:val="32"/>
          <w:szCs w:val="32"/>
          <w:lang w:val="en-US" w:eastAsia="zh-CN" w:bidi="ar-SA"/>
        </w:rPr>
        <w:t>（四）依法应当中止或者终止交易活动的其他情形。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十、违约责任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一）采矿权竞买人或采矿权竞得人有以下情形之一的，应承担违约责任，视为自动放弃采矿权，已缴纳的采矿权竞买保证金不予退还，已签订的采矿权合同自动终止，出让方有权另行出让该宗采矿权，如该宗采矿权在以后的公开交易价格低于本次成交价格，差额部分由违约责任人赔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1、提供虚假文件或隐瞒事实，骗取竞得资格的；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2、竞买申请人违反法律法规，采取弄虚作假或其他不正当手段扰乱正常交易秩序或骗取交易结果的；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3、竞得人拒签或因竞得人原因未按本《采矿权竞买须知》要求在规定的时间内签订《采矿权出让成交确认书》的；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4、竞得人未按照《采矿权出让公告》、《采矿权竞买须知》的要求支付土地租金、建构筑物搬迁和原矿山相关资产补偿以及相关工作经费的</w:t>
      </w:r>
      <w:r>
        <w:rPr>
          <w:rFonts w:hint="eastAsia"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5、竞得人未按照《采矿权出让公告》、《采矿权竞买须知》的要求支付基础设施及公益设施建设资金的；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6、</w:t>
      </w:r>
      <w:r>
        <w:rPr>
          <w:rFonts w:hint="default" w:ascii="Times New Roman" w:hAnsi="Times New Roman" w:eastAsia="方正仿宋_GBK" w:cs="Times New Roman"/>
          <w:color w:val="auto"/>
          <w:kern w:val="0"/>
          <w:sz w:val="32"/>
          <w:szCs w:val="32"/>
          <w:lang w:val="en-US" w:eastAsia="zh-CN" w:bidi="ar-SA"/>
        </w:rPr>
        <w:t>竞得人未按照《采矿权出让公告》、《采矿权竞买须知》的要求，在规定的时间内向出让方申请签订《采矿权出让合同》的</w:t>
      </w:r>
      <w:r>
        <w:rPr>
          <w:rFonts w:hint="eastAsia"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7、</w:t>
      </w:r>
      <w:r>
        <w:rPr>
          <w:rFonts w:hint="default" w:eastAsia="方正仿宋_GBK" w:cs="Times New Roman"/>
          <w:color w:val="auto"/>
          <w:kern w:val="0"/>
          <w:sz w:val="32"/>
          <w:szCs w:val="32"/>
          <w:lang w:val="en-US" w:eastAsia="zh-CN" w:bidi="ar-SA"/>
        </w:rPr>
        <w:t>竞得人未按照《采矿权出让公告》、《采矿权竞买须知》、《采矿权出让合同》的要求缴纳采矿权出让收益的</w:t>
      </w:r>
      <w:r>
        <w:rPr>
          <w:rFonts w:hint="eastAsia"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8</w:t>
      </w:r>
      <w:r>
        <w:rPr>
          <w:rFonts w:hint="eastAsia" w:ascii="Times New Roman" w:hAnsi="Times New Roman" w:eastAsia="方正仿宋_GBK" w:cs="Times New Roman"/>
          <w:color w:val="auto"/>
          <w:kern w:val="0"/>
          <w:sz w:val="32"/>
          <w:szCs w:val="32"/>
          <w:lang w:val="en-US" w:eastAsia="zh-CN" w:bidi="ar-SA"/>
        </w:rPr>
        <w:t>、竞买申请人或竞得人有其他违背法律法规、《采矿权出让公告》、《采矿权竞买须知》、《采矿权出让成交确认书》的规定的行为。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（二）竞得人须按照《采矿权出让公告》、</w:t>
      </w:r>
      <w:r>
        <w:rPr>
          <w:rFonts w:hint="eastAsia" w:ascii="Times New Roman" w:hAnsi="Times New Roman" w:eastAsia="方正仿宋_GBK" w:cs="Times New Roman"/>
          <w:color w:val="auto"/>
          <w:kern w:val="0"/>
          <w:sz w:val="32"/>
          <w:szCs w:val="32"/>
          <w:lang w:val="en-US" w:eastAsia="zh-CN" w:bidi="ar-SA"/>
        </w:rPr>
        <w:t>《采矿权竞买须知》</w:t>
      </w:r>
      <w:r>
        <w:rPr>
          <w:rFonts w:hint="eastAsia" w:ascii="方正仿宋_GBK" w:hAnsi="方正仿宋_GBK" w:eastAsia="方正仿宋_GBK" w:cs="方正仿宋_GBK"/>
          <w:color w:val="auto"/>
          <w:kern w:val="0"/>
          <w:sz w:val="32"/>
          <w:szCs w:val="32"/>
          <w:lang w:val="en-US" w:eastAsia="zh-CN" w:bidi="ar-SA"/>
        </w:rPr>
        <w:t>要求在取得成交确认书后的15个工作日内，持成交确认书及相关资料向出让方申请签订《重庆市铜梁区采矿权出让合同》（详见附件）。若逾期未提交签订合同申请的，则视为竞得人自动放弃竞得资格，出让方不予退还保证金并有权另行出让该宗采矿权。申请资料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1、采矿权出让合同签订申请书（原件1份）；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2、采矿权出让成交确认书（复印件1份）；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3、工商营业执照副本（复印件1份）；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4、法人身份证明（复印件1份）；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5、法人不能亲自办理的应提供《授权委托书》（原件1份）；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6、受托人身份证明（复印件1份）；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7、按照成交结果完善的《重庆市</w:t>
      </w:r>
      <w:r>
        <w:rPr>
          <w:rFonts w:hint="eastAsia" w:ascii="Times New Roman" w:hAnsi="Times New Roman" w:eastAsia="方正仿宋_GBK" w:cs="Times New Roman"/>
          <w:color w:val="auto"/>
          <w:kern w:val="0"/>
          <w:sz w:val="32"/>
          <w:szCs w:val="32"/>
          <w:lang w:val="en-US" w:eastAsia="zh-CN" w:bidi="ar-SA"/>
        </w:rPr>
        <w:t>铜梁区</w:t>
      </w:r>
      <w:r>
        <w:rPr>
          <w:rFonts w:hint="default" w:ascii="Times New Roman" w:hAnsi="Times New Roman" w:eastAsia="方正仿宋_GBK" w:cs="Times New Roman"/>
          <w:color w:val="auto"/>
          <w:kern w:val="0"/>
          <w:sz w:val="32"/>
          <w:szCs w:val="32"/>
          <w:lang w:val="en-US" w:eastAsia="zh-CN" w:bidi="ar-SA"/>
        </w:rPr>
        <w:t>采矿权出让合同》签章件6份（原件）。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8、银行出具的竞得人按照《采矿权</w:t>
      </w:r>
      <w:r>
        <w:rPr>
          <w:rFonts w:hint="eastAsia" w:ascii="Times New Roman" w:hAnsi="Times New Roman" w:eastAsia="方正仿宋_GBK" w:cs="Times New Roman"/>
          <w:color w:val="auto"/>
          <w:kern w:val="0"/>
          <w:sz w:val="32"/>
          <w:szCs w:val="32"/>
          <w:lang w:val="en-US" w:eastAsia="zh-CN" w:bidi="ar-SA"/>
        </w:rPr>
        <w:t>出让公告</w:t>
      </w:r>
      <w:r>
        <w:rPr>
          <w:rFonts w:hint="default" w:ascii="Times New Roman" w:hAnsi="Times New Roman"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w:t>
      </w:r>
      <w:r>
        <w:rPr>
          <w:rFonts w:hint="default" w:ascii="Times New Roman" w:hAnsi="Times New Roman" w:eastAsia="方正仿宋_GBK" w:cs="Times New Roman"/>
          <w:color w:val="auto"/>
          <w:kern w:val="0"/>
          <w:sz w:val="32"/>
          <w:szCs w:val="32"/>
          <w:lang w:val="en-US" w:eastAsia="zh-CN" w:bidi="ar-SA"/>
        </w:rPr>
        <w:t>《采矿权竞买须知》的要求支付土地租金、建构筑物搬迁和原矿山相关资产补偿以及相关工作经费的相关凭证。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9、银行出具的竞得人按照《采矿权</w:t>
      </w:r>
      <w:r>
        <w:rPr>
          <w:rFonts w:hint="eastAsia" w:ascii="Times New Roman" w:hAnsi="Times New Roman" w:eastAsia="方正仿宋_GBK" w:cs="Times New Roman"/>
          <w:color w:val="auto"/>
          <w:kern w:val="0"/>
          <w:sz w:val="32"/>
          <w:szCs w:val="32"/>
          <w:lang w:val="en-US" w:eastAsia="zh-CN" w:bidi="ar-SA"/>
        </w:rPr>
        <w:t>出让公告</w:t>
      </w:r>
      <w:r>
        <w:rPr>
          <w:rFonts w:hint="default" w:ascii="Times New Roman" w:hAnsi="Times New Roman"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w:t>
      </w:r>
      <w:r>
        <w:rPr>
          <w:rFonts w:hint="default" w:ascii="Times New Roman" w:hAnsi="Times New Roman" w:eastAsia="方正仿宋_GBK" w:cs="Times New Roman"/>
          <w:color w:val="auto"/>
          <w:kern w:val="0"/>
          <w:sz w:val="32"/>
          <w:szCs w:val="32"/>
          <w:lang w:val="en-US" w:eastAsia="zh-CN" w:bidi="ar-SA"/>
        </w:rPr>
        <w:t>《采矿权竞买须知》的要求支付基础设施及公益设施建设资金的相关凭证。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default" w:ascii="方正仿宋_GBK" w:hAnsi="方正仿宋_GBK" w:eastAsia="方正仿宋_GBK" w:cs="方正仿宋_GBK"/>
          <w:color w:val="auto"/>
          <w:kern w:val="0"/>
          <w:sz w:val="32"/>
          <w:szCs w:val="32"/>
          <w:lang w:val="en-US" w:eastAsia="zh-CN" w:bidi="ar-SA"/>
        </w:rPr>
        <w:t>（</w:t>
      </w:r>
      <w:r>
        <w:rPr>
          <w:rFonts w:hint="eastAsia" w:ascii="方正仿宋_GBK" w:hAnsi="方正仿宋_GBK" w:eastAsia="方正仿宋_GBK" w:cs="方正仿宋_GBK"/>
          <w:color w:val="auto"/>
          <w:kern w:val="0"/>
          <w:sz w:val="32"/>
          <w:szCs w:val="32"/>
          <w:lang w:val="en-US" w:eastAsia="zh-CN" w:bidi="ar-SA"/>
        </w:rPr>
        <w:t>三</w:t>
      </w:r>
      <w:r>
        <w:rPr>
          <w:rFonts w:hint="default" w:ascii="方正仿宋_GBK" w:hAnsi="方正仿宋_GBK" w:eastAsia="方正仿宋_GBK" w:cs="方正仿宋_GBK"/>
          <w:color w:val="auto"/>
          <w:kern w:val="0"/>
          <w:sz w:val="32"/>
          <w:szCs w:val="32"/>
          <w:lang w:val="en-US" w:eastAsia="zh-CN" w:bidi="ar-SA"/>
        </w:rPr>
        <w:t>）竞买申请人或竞得人有充分理由证明其违约是因不可抗力造成的，可部分或全部免除其违约责任。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十一、注意事项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（一）本宗采矿权矿区面积约781.5亩，规划矿石加工区面积约300亩。矿区、规划矿石加工区和采矿安全距离范围内有农户约120户，农村房屋约2.89万平方米，以及</w:t>
      </w:r>
      <w:r>
        <w:rPr>
          <w:rFonts w:hint="eastAsia" w:eastAsia="方正仿宋_GBK" w:cs="Times New Roman"/>
          <w:color w:val="auto"/>
          <w:kern w:val="0"/>
          <w:sz w:val="32"/>
          <w:szCs w:val="32"/>
          <w:lang w:val="en-US" w:eastAsia="zh-CN" w:bidi="ar-SA"/>
        </w:rPr>
        <w:t>三</w:t>
      </w:r>
      <w:r>
        <w:rPr>
          <w:rFonts w:hint="default" w:ascii="Times New Roman" w:hAnsi="Times New Roman" w:eastAsia="方正仿宋_GBK" w:cs="Times New Roman"/>
          <w:color w:val="auto"/>
          <w:kern w:val="0"/>
          <w:sz w:val="32"/>
          <w:szCs w:val="32"/>
          <w:lang w:val="en-US" w:eastAsia="zh-CN" w:bidi="ar-SA"/>
        </w:rPr>
        <w:t>座关闭矿山的相关设施设备和建构筑物。竞买申请人须认真详读竞买须知，现场踏勘并详细了解矿区、加工区及周边土地、山权、林权、道路、地下管线、水电供给、原矿山设施设备、地上构建筑物、废渣占地堆放、地表附着物、社群关系等影响资源开采的外部条件和原矿山相关资产补偿，以及其他权益补偿情况。提交竞买申请即视为</w:t>
      </w:r>
      <w:r>
        <w:rPr>
          <w:rFonts w:hint="eastAsia" w:eastAsia="方正仿宋_GBK" w:cs="Times New Roman"/>
          <w:color w:val="auto"/>
          <w:kern w:val="0"/>
          <w:sz w:val="32"/>
          <w:szCs w:val="32"/>
          <w:lang w:val="en-US" w:eastAsia="zh-CN" w:bidi="ar-SA"/>
        </w:rPr>
        <w:t>竞</w:t>
      </w:r>
      <w:r>
        <w:rPr>
          <w:rFonts w:hint="default" w:ascii="Times New Roman" w:hAnsi="Times New Roman" w:eastAsia="方正仿宋_GBK" w:cs="Times New Roman"/>
          <w:color w:val="auto"/>
          <w:kern w:val="0"/>
          <w:sz w:val="32"/>
          <w:szCs w:val="32"/>
          <w:lang w:val="en-US" w:eastAsia="zh-CN" w:bidi="ar-SA"/>
        </w:rPr>
        <w:t>买人对采矿权现状、公告须知、采矿权出让合同内容</w:t>
      </w:r>
      <w:r>
        <w:rPr>
          <w:rFonts w:hint="eastAsia" w:ascii="Times New Roman" w:hAnsi="Times New Roman" w:eastAsia="方正仿宋_GBK" w:cs="Times New Roman"/>
          <w:color w:val="auto"/>
          <w:kern w:val="0"/>
          <w:sz w:val="32"/>
          <w:szCs w:val="32"/>
          <w:u w:val="none" w:color="auto"/>
          <w:lang w:val="en-US" w:eastAsia="zh-CN" w:bidi="ar-SA"/>
        </w:rPr>
        <w:t>和</w:t>
      </w:r>
      <w:r>
        <w:rPr>
          <w:rFonts w:hint="default" w:ascii="Times New Roman" w:hAnsi="Times New Roman" w:eastAsia="方正仿宋_GBK" w:cs="Times New Roman"/>
          <w:color w:val="auto"/>
          <w:kern w:val="0"/>
          <w:sz w:val="32"/>
          <w:szCs w:val="32"/>
          <w:lang w:val="en-US" w:eastAsia="zh-CN" w:bidi="ar-SA"/>
        </w:rPr>
        <w:t>新联村采矿权采矿所涉土地租用、建构筑物搬迁及原矿山相关资产补偿方案已完全认知并自愿承担所有风险；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二）采矿权投资存在不可预计风险，包括竞买须知所表述的有关矿产资源情况（矿层厚度、矿石质量、资源量等）与实际开采有差距的风险，包括但不限于安全、地质灾害防治、环境保护等要求影响，对特定采矿方法、选矿方法限制影响，国家产业政策或者矿产资源规划调整影响，不可抗力影响等风险。竞买申请人参加竞买并提交申请，即视为竞买申请人对采矿权现状和竞买须知已完全认知并自愿承担所有风险</w:t>
      </w:r>
      <w:r>
        <w:rPr>
          <w:rFonts w:hint="eastAsia"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若</w:t>
      </w:r>
      <w:r>
        <w:rPr>
          <w:rFonts w:hint="default" w:ascii="Times New Roman" w:hAnsi="Times New Roman" w:eastAsia="方正仿宋_GBK" w:cs="Times New Roman"/>
          <w:color w:val="auto"/>
          <w:kern w:val="0"/>
          <w:sz w:val="32"/>
          <w:szCs w:val="32"/>
          <w:lang w:val="en-US" w:eastAsia="zh-CN" w:bidi="ar-SA"/>
        </w:rPr>
        <w:t>竞买申请人</w:t>
      </w:r>
      <w:r>
        <w:rPr>
          <w:rFonts w:hint="eastAsia" w:ascii="Times New Roman" w:hAnsi="Times New Roman" w:eastAsia="方正仿宋_GBK" w:cs="Times New Roman"/>
          <w:color w:val="auto"/>
          <w:kern w:val="0"/>
          <w:sz w:val="32"/>
          <w:szCs w:val="32"/>
          <w:lang w:val="en-US" w:eastAsia="zh-CN" w:bidi="ar-SA"/>
        </w:rPr>
        <w:t>需进一步了解本次所出让采矿权基本情况</w:t>
      </w:r>
      <w:r>
        <w:rPr>
          <w:rFonts w:hint="eastAsia" w:ascii="Times New Roman" w:hAnsi="Times New Roman" w:eastAsia="方正仿宋_GBK" w:cs="Times New Roman"/>
          <w:color w:val="auto"/>
          <w:kern w:val="0"/>
          <w:sz w:val="32"/>
          <w:szCs w:val="32"/>
          <w:u w:val="none" w:color="auto"/>
          <w:lang w:val="en-US" w:eastAsia="zh-CN" w:bidi="ar-SA"/>
        </w:rPr>
        <w:t>和</w:t>
      </w:r>
      <w:r>
        <w:rPr>
          <w:rFonts w:hint="eastAsia" w:ascii="Times New Roman" w:hAnsi="Times New Roman" w:eastAsia="方正仿宋_GBK" w:cs="Times New Roman"/>
          <w:color w:val="auto"/>
          <w:kern w:val="0"/>
          <w:sz w:val="32"/>
          <w:szCs w:val="32"/>
          <w:lang w:val="en-US" w:eastAsia="zh-CN" w:bidi="ar-SA"/>
        </w:rPr>
        <w:t>新联村采矿权采矿所涉土地租用、建构筑物搬迁及原矿山相关资产补偿方案等情况，可向采矿权出让人查询相关文档，采矿权出让人相关信息及联系方式详见第二条；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三</w:t>
      </w:r>
      <w:r>
        <w:rPr>
          <w:rFonts w:hint="default" w:ascii="Times New Roman" w:hAnsi="Times New Roman" w:eastAsia="方正仿宋_GBK" w:cs="Times New Roman"/>
          <w:color w:val="auto"/>
          <w:kern w:val="0"/>
          <w:sz w:val="32"/>
          <w:szCs w:val="32"/>
          <w:lang w:val="en-US" w:eastAsia="zh-CN" w:bidi="ar-SA"/>
        </w:rPr>
        <w:t>）采矿权竞买人竞得该宗采矿权后，须按照规划自然资源、生态环境、应急、水利、林业等相关部门要求履行方案报审义务，若履行不能，相关责任由采矿权竞得人承担。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w:t>
      </w:r>
      <w:r>
        <w:rPr>
          <w:rFonts w:hint="eastAsia" w:ascii="Times New Roman" w:hAnsi="Times New Roman" w:eastAsia="方正仿宋_GBK" w:cs="Times New Roman"/>
          <w:color w:val="auto"/>
          <w:kern w:val="0"/>
          <w:sz w:val="32"/>
          <w:szCs w:val="32"/>
          <w:lang w:val="en-US" w:eastAsia="zh-CN" w:bidi="ar-SA"/>
        </w:rPr>
        <w:t>四</w:t>
      </w:r>
      <w:r>
        <w:rPr>
          <w:rFonts w:hint="default" w:ascii="Times New Roman" w:hAnsi="Times New Roman" w:eastAsia="方正仿宋_GBK" w:cs="Times New Roman"/>
          <w:color w:val="auto"/>
          <w:kern w:val="0"/>
          <w:sz w:val="32"/>
          <w:szCs w:val="32"/>
          <w:lang w:val="en-US" w:eastAsia="zh-CN" w:bidi="ar-SA"/>
        </w:rPr>
        <w:t>）参加竞买的人员，应遵守竞买的纪律，服从工作人员指挥</w:t>
      </w:r>
      <w:r>
        <w:rPr>
          <w:rFonts w:hint="eastAsia" w:ascii="Times New Roman" w:hAnsi="Times New Roman"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十二、重要提示及要求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（一）</w:t>
      </w:r>
      <w:r>
        <w:rPr>
          <w:rFonts w:hint="default" w:ascii="Times New Roman" w:hAnsi="Times New Roman" w:eastAsia="方正仿宋_GBK" w:cs="Times New Roman"/>
          <w:color w:val="auto"/>
          <w:kern w:val="0"/>
          <w:sz w:val="32"/>
          <w:szCs w:val="32"/>
          <w:lang w:val="en-US" w:eastAsia="zh-CN" w:bidi="ar-SA"/>
        </w:rPr>
        <w:t>本次公开出让采矿权报名截止后，重庆市铜梁区公共资源综合交易中心对竞买人的竞买资格进行审查，审查时间为：2021年</w:t>
      </w:r>
      <w:r>
        <w:rPr>
          <w:rFonts w:hint="eastAsia" w:eastAsia="方正仿宋_GBK" w:cs="Times New Roman"/>
          <w:color w:val="auto"/>
          <w:kern w:val="0"/>
          <w:sz w:val="32"/>
          <w:szCs w:val="32"/>
          <w:lang w:val="en-US" w:eastAsia="zh-CN" w:bidi="ar-SA"/>
        </w:rPr>
        <w:t>9</w:t>
      </w:r>
      <w:r>
        <w:rPr>
          <w:rFonts w:hint="default" w:ascii="Times New Roman" w:hAnsi="Times New Roman" w:eastAsia="方正仿宋_GBK" w:cs="Times New Roman"/>
          <w:color w:val="auto"/>
          <w:kern w:val="0"/>
          <w:sz w:val="32"/>
          <w:szCs w:val="32"/>
          <w:lang w:val="en-US" w:eastAsia="zh-CN" w:bidi="ar-SA"/>
        </w:rPr>
        <w:t>月</w:t>
      </w:r>
      <w:r>
        <w:rPr>
          <w:rFonts w:hint="eastAsia" w:eastAsia="方正仿宋_GBK" w:cs="Times New Roman"/>
          <w:color w:val="auto"/>
          <w:kern w:val="0"/>
          <w:sz w:val="32"/>
          <w:szCs w:val="32"/>
          <w:lang w:val="en-US" w:eastAsia="zh-CN" w:bidi="ar-SA"/>
        </w:rPr>
        <w:t>1</w:t>
      </w:r>
      <w:r>
        <w:rPr>
          <w:rFonts w:hint="default" w:ascii="Times New Roman" w:hAnsi="Times New Roman" w:eastAsia="方正仿宋_GBK" w:cs="Times New Roman"/>
          <w:color w:val="auto"/>
          <w:kern w:val="0"/>
          <w:sz w:val="32"/>
          <w:szCs w:val="32"/>
          <w:lang w:val="en-US" w:eastAsia="zh-CN" w:bidi="ar-SA"/>
        </w:rPr>
        <w:t>日</w:t>
      </w:r>
      <w:r>
        <w:rPr>
          <w:rFonts w:hint="eastAsia" w:eastAsia="方正仿宋_GBK" w:cs="Times New Roman"/>
          <w:color w:val="auto"/>
          <w:kern w:val="0"/>
          <w:sz w:val="32"/>
          <w:szCs w:val="32"/>
          <w:lang w:val="en-US" w:eastAsia="zh-CN" w:bidi="ar-SA"/>
        </w:rPr>
        <w:t>18</w:t>
      </w:r>
      <w:r>
        <w:rPr>
          <w:rFonts w:hint="default" w:ascii="Times New Roman" w:hAnsi="Times New Roman" w:eastAsia="方正仿宋_GBK" w:cs="Times New Roman"/>
          <w:color w:val="auto"/>
          <w:kern w:val="0"/>
          <w:sz w:val="32"/>
          <w:szCs w:val="32"/>
          <w:lang w:val="en-US" w:eastAsia="zh-CN" w:bidi="ar-SA"/>
        </w:rPr>
        <w:t>:</w:t>
      </w:r>
      <w:r>
        <w:rPr>
          <w:rFonts w:hint="eastAsia" w:eastAsia="方正仿宋_GBK" w:cs="Times New Roman"/>
          <w:color w:val="auto"/>
          <w:kern w:val="0"/>
          <w:sz w:val="32"/>
          <w:szCs w:val="32"/>
          <w:lang w:val="en-US" w:eastAsia="zh-CN" w:bidi="ar-SA"/>
        </w:rPr>
        <w:t>00以前</w:t>
      </w:r>
      <w:r>
        <w:rPr>
          <w:rFonts w:hint="default" w:ascii="Times New Roman" w:hAnsi="Times New Roman" w:eastAsia="方正仿宋_GBK" w:cs="Times New Roman"/>
          <w:color w:val="auto"/>
          <w:kern w:val="0"/>
          <w:sz w:val="32"/>
          <w:szCs w:val="32"/>
          <w:lang w:val="en-US" w:eastAsia="zh-CN" w:bidi="ar-SA"/>
        </w:rPr>
        <w:t>；资格审查结束后由重庆市铜梁区公共资源综合交易中心通知竞买人领取《矿业权竞买资格审查情况通知书》。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（二）</w:t>
      </w:r>
      <w:r>
        <w:rPr>
          <w:rFonts w:hint="default" w:ascii="Times New Roman" w:hAnsi="Times New Roman" w:eastAsia="方正仿宋_GBK" w:cs="Times New Roman"/>
          <w:color w:val="auto"/>
          <w:kern w:val="0"/>
          <w:sz w:val="32"/>
          <w:szCs w:val="32"/>
          <w:lang w:val="en-US" w:eastAsia="zh-CN" w:bidi="ar-SA"/>
        </w:rPr>
        <w:t>本次公告序号</w:t>
      </w:r>
      <w:r>
        <w:rPr>
          <w:rFonts w:hint="eastAsia" w:eastAsia="方正仿宋_GBK" w:cs="Times New Roman"/>
          <w:color w:val="auto"/>
          <w:kern w:val="0"/>
          <w:sz w:val="32"/>
          <w:szCs w:val="32"/>
          <w:lang w:val="en-US" w:eastAsia="zh-CN" w:bidi="ar-SA"/>
        </w:rPr>
        <w:t>TL</w:t>
      </w:r>
      <w:r>
        <w:rPr>
          <w:rFonts w:hint="default" w:ascii="Times New Roman" w:hAnsi="Times New Roman" w:eastAsia="方正仿宋_GBK" w:cs="Times New Roman"/>
          <w:color w:val="auto"/>
          <w:kern w:val="0"/>
          <w:sz w:val="32"/>
          <w:szCs w:val="32"/>
          <w:lang w:val="en-US" w:eastAsia="zh-CN" w:bidi="ar-SA"/>
        </w:rPr>
        <w:t>GC20210</w:t>
      </w:r>
      <w:r>
        <w:rPr>
          <w:rFonts w:hint="eastAsia" w:eastAsia="方正仿宋_GBK" w:cs="Times New Roman"/>
          <w:color w:val="auto"/>
          <w:kern w:val="0"/>
          <w:sz w:val="32"/>
          <w:szCs w:val="32"/>
          <w:lang w:val="en-US" w:eastAsia="zh-CN" w:bidi="ar-SA"/>
        </w:rPr>
        <w:t>1</w:t>
      </w:r>
      <w:r>
        <w:rPr>
          <w:rFonts w:hint="default" w:ascii="Times New Roman" w:hAnsi="Times New Roman" w:eastAsia="方正仿宋_GBK" w:cs="Times New Roman"/>
          <w:color w:val="auto"/>
          <w:kern w:val="0"/>
          <w:sz w:val="32"/>
          <w:szCs w:val="32"/>
          <w:lang w:val="en-US" w:eastAsia="zh-CN" w:bidi="ar-SA"/>
        </w:rPr>
        <w:t>采矿权为新建矿山，</w:t>
      </w:r>
      <w:r>
        <w:rPr>
          <w:rFonts w:hint="default" w:ascii="Times New Roman" w:hAnsi="Times New Roman" w:eastAsia="方正仿宋_GBK" w:cs="Times New Roman"/>
          <w:color w:val="auto"/>
          <w:kern w:val="0"/>
          <w:sz w:val="32"/>
          <w:szCs w:val="32"/>
          <w:u w:val="none" w:color="auto"/>
          <w:lang w:val="en-US" w:eastAsia="zh-CN" w:bidi="ar-SA"/>
        </w:rPr>
        <w:t>根据采矿权出让技术报告等资料，</w:t>
      </w:r>
      <w:r>
        <w:rPr>
          <w:rFonts w:hint="default" w:ascii="Times New Roman" w:hAnsi="Times New Roman" w:eastAsia="方正仿宋_GBK" w:cs="Times New Roman"/>
          <w:color w:val="auto"/>
          <w:kern w:val="0"/>
          <w:sz w:val="32"/>
          <w:szCs w:val="32"/>
          <w:lang w:val="en-US" w:eastAsia="zh-CN" w:bidi="ar-SA"/>
        </w:rPr>
        <w:t>矿区范围内</w:t>
      </w:r>
      <w:r>
        <w:rPr>
          <w:rFonts w:hint="eastAsia" w:ascii="Times New Roman" w:hAnsi="Times New Roman" w:eastAsia="方正仿宋_GBK" w:cs="Times New Roman"/>
          <w:color w:val="auto"/>
          <w:kern w:val="0"/>
          <w:sz w:val="32"/>
          <w:szCs w:val="32"/>
          <w:lang w:val="en-US" w:eastAsia="zh-CN" w:bidi="ar-SA"/>
        </w:rPr>
        <w:t>建筑石料用灰岩</w:t>
      </w:r>
      <w:r>
        <w:rPr>
          <w:rFonts w:hint="default" w:ascii="Times New Roman" w:hAnsi="Times New Roman" w:eastAsia="方正仿宋_GBK" w:cs="Times New Roman"/>
          <w:color w:val="auto"/>
          <w:kern w:val="0"/>
          <w:sz w:val="32"/>
          <w:szCs w:val="32"/>
          <w:lang w:val="en-US" w:eastAsia="zh-CN" w:bidi="ar-SA"/>
        </w:rPr>
        <w:t>矿资源量约5071.5万吨，其中可利用资源量约4929.1万吨，边坡资源量约</w:t>
      </w:r>
      <w:r>
        <w:rPr>
          <w:rFonts w:hint="eastAsia" w:ascii="Times New Roman" w:hAnsi="Times New Roman" w:eastAsia="方正仿宋_GBK" w:cs="Times New Roman"/>
          <w:color w:val="auto"/>
          <w:kern w:val="0"/>
          <w:sz w:val="32"/>
          <w:szCs w:val="32"/>
          <w:lang w:val="en-US" w:eastAsia="zh-CN" w:bidi="ar-SA"/>
        </w:rPr>
        <w:t>142.4</w:t>
      </w:r>
      <w:r>
        <w:rPr>
          <w:rFonts w:hint="default" w:ascii="Times New Roman" w:hAnsi="Times New Roman" w:eastAsia="方正仿宋_GBK" w:cs="Times New Roman"/>
          <w:color w:val="auto"/>
          <w:kern w:val="0"/>
          <w:sz w:val="32"/>
          <w:szCs w:val="32"/>
          <w:lang w:val="en-US" w:eastAsia="zh-CN" w:bidi="ar-SA"/>
        </w:rPr>
        <w:t>万吨，区内资源量采矿回采率按95%计算，可采资源量约4682.6万吨。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（三）</w:t>
      </w:r>
      <w:r>
        <w:rPr>
          <w:rFonts w:hint="default" w:ascii="Times New Roman" w:hAnsi="Times New Roman" w:eastAsia="方正仿宋_GBK" w:cs="Times New Roman"/>
          <w:color w:val="auto"/>
          <w:kern w:val="0"/>
          <w:sz w:val="32"/>
          <w:szCs w:val="32"/>
          <w:u w:val="none" w:color="auto"/>
          <w:lang w:val="en-US" w:eastAsia="zh-CN" w:bidi="ar-SA"/>
        </w:rPr>
        <w:t>该宗采矿权</w:t>
      </w:r>
      <w:r>
        <w:rPr>
          <w:rFonts w:hint="eastAsia" w:ascii="Times New Roman" w:hAnsi="Times New Roman" w:eastAsia="方正仿宋_GBK" w:cs="Times New Roman"/>
          <w:color w:val="auto"/>
          <w:kern w:val="0"/>
          <w:sz w:val="32"/>
          <w:szCs w:val="32"/>
          <w:u w:val="none" w:color="auto"/>
          <w:lang w:val="en-US" w:eastAsia="zh-CN" w:bidi="ar-SA"/>
        </w:rPr>
        <w:t>前期投入</w:t>
      </w:r>
      <w:r>
        <w:rPr>
          <w:rFonts w:hint="default" w:ascii="Times New Roman" w:hAnsi="Times New Roman" w:eastAsia="方正仿宋_GBK" w:cs="Times New Roman"/>
          <w:color w:val="auto"/>
          <w:kern w:val="0"/>
          <w:sz w:val="32"/>
          <w:szCs w:val="32"/>
          <w:u w:val="none" w:color="auto"/>
          <w:lang w:val="en-US" w:eastAsia="zh-CN" w:bidi="ar-SA"/>
        </w:rPr>
        <w:t>费用</w:t>
      </w:r>
      <w:r>
        <w:rPr>
          <w:rFonts w:hint="eastAsia" w:ascii="Times New Roman" w:hAnsi="Times New Roman" w:eastAsia="方正仿宋_GBK" w:cs="Times New Roman"/>
          <w:color w:val="auto"/>
          <w:kern w:val="0"/>
          <w:sz w:val="32"/>
          <w:szCs w:val="32"/>
          <w:u w:val="none" w:color="auto"/>
          <w:lang w:val="en-US" w:eastAsia="zh-CN" w:bidi="ar-SA"/>
        </w:rPr>
        <w:t>35.08</w:t>
      </w:r>
      <w:r>
        <w:rPr>
          <w:rFonts w:hint="default" w:ascii="Times New Roman" w:hAnsi="Times New Roman" w:eastAsia="方正仿宋_GBK" w:cs="Times New Roman"/>
          <w:color w:val="auto"/>
          <w:kern w:val="0"/>
          <w:sz w:val="32"/>
          <w:szCs w:val="32"/>
          <w:u w:val="none" w:color="auto"/>
          <w:lang w:val="en-US" w:eastAsia="zh-CN" w:bidi="ar-SA"/>
        </w:rPr>
        <w:t>万元</w:t>
      </w:r>
      <w:r>
        <w:rPr>
          <w:rFonts w:hint="eastAsia" w:ascii="Times New Roman" w:hAnsi="Times New Roman" w:eastAsia="方正仿宋_GBK" w:cs="Times New Roman"/>
          <w:color w:val="auto"/>
          <w:kern w:val="0"/>
          <w:sz w:val="32"/>
          <w:szCs w:val="32"/>
          <w:u w:val="none" w:color="auto"/>
          <w:lang w:val="en-US" w:eastAsia="zh-CN" w:bidi="ar-SA"/>
        </w:rPr>
        <w:t>，已包含在出让起始价16314.6</w:t>
      </w:r>
      <w:r>
        <w:rPr>
          <w:rFonts w:hint="default" w:ascii="Times New Roman" w:hAnsi="Times New Roman" w:eastAsia="方正仿宋_GBK" w:cs="Times New Roman"/>
          <w:color w:val="auto"/>
          <w:kern w:val="0"/>
          <w:sz w:val="32"/>
          <w:szCs w:val="32"/>
          <w:u w:val="none" w:color="auto"/>
          <w:lang w:val="en-US" w:eastAsia="zh-CN" w:bidi="ar-SA"/>
        </w:rPr>
        <w:t>万元</w:t>
      </w:r>
      <w:r>
        <w:rPr>
          <w:rFonts w:hint="eastAsia" w:ascii="Times New Roman" w:hAnsi="Times New Roman" w:eastAsia="方正仿宋_GBK" w:cs="Times New Roman"/>
          <w:color w:val="auto"/>
          <w:kern w:val="0"/>
          <w:sz w:val="32"/>
          <w:szCs w:val="32"/>
          <w:u w:val="none" w:color="auto"/>
          <w:lang w:val="en-US" w:eastAsia="zh-CN" w:bidi="ar-SA"/>
        </w:rPr>
        <w:t>中</w:t>
      </w:r>
      <w:r>
        <w:rPr>
          <w:rFonts w:hint="default" w:ascii="Times New Roman" w:hAnsi="Times New Roman" w:eastAsia="方正仿宋_GBK" w:cs="Times New Roman"/>
          <w:color w:val="auto"/>
          <w:kern w:val="0"/>
          <w:sz w:val="32"/>
          <w:szCs w:val="32"/>
          <w:u w:val="none" w:color="auto"/>
          <w:lang w:val="en-US" w:eastAsia="zh-CN" w:bidi="ar-SA"/>
        </w:rPr>
        <w:t>，</w:t>
      </w:r>
      <w:r>
        <w:rPr>
          <w:rFonts w:hint="eastAsia" w:ascii="Times New Roman" w:hAnsi="Times New Roman" w:eastAsia="方正仿宋_GBK" w:cs="Times New Roman"/>
          <w:color w:val="auto"/>
          <w:kern w:val="0"/>
          <w:sz w:val="32"/>
          <w:szCs w:val="32"/>
          <w:u w:val="none" w:color="auto"/>
          <w:lang w:val="en-US" w:eastAsia="zh-CN" w:bidi="ar-SA"/>
        </w:rPr>
        <w:t>竞买人竞得后，无</w:t>
      </w:r>
      <w:r>
        <w:rPr>
          <w:rFonts w:hint="eastAsia" w:eastAsia="方正仿宋_GBK" w:cs="Times New Roman"/>
          <w:color w:val="auto"/>
          <w:kern w:val="0"/>
          <w:sz w:val="32"/>
          <w:szCs w:val="32"/>
          <w:u w:val="none" w:color="auto"/>
          <w:lang w:val="en-US" w:eastAsia="zh-CN" w:bidi="ar-SA"/>
        </w:rPr>
        <w:t>须</w:t>
      </w:r>
      <w:r>
        <w:rPr>
          <w:rFonts w:hint="eastAsia" w:ascii="Times New Roman" w:hAnsi="Times New Roman" w:eastAsia="方正仿宋_GBK" w:cs="Times New Roman"/>
          <w:color w:val="auto"/>
          <w:kern w:val="0"/>
          <w:sz w:val="32"/>
          <w:szCs w:val="32"/>
          <w:u w:val="none" w:color="auto"/>
          <w:lang w:val="en-US" w:eastAsia="zh-CN" w:bidi="ar-SA"/>
        </w:rPr>
        <w:t>在矿业权出让收益总额之外另行支付。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（四）</w:t>
      </w:r>
      <w:r>
        <w:rPr>
          <w:rFonts w:hint="eastAsia" w:ascii="Times New Roman" w:hAnsi="Times New Roman" w:eastAsia="方正仿宋_GBK" w:cs="Times New Roman"/>
          <w:color w:val="auto"/>
          <w:kern w:val="0"/>
          <w:sz w:val="32"/>
          <w:szCs w:val="32"/>
          <w:lang w:val="en-US" w:eastAsia="zh-CN" w:bidi="ar-SA"/>
        </w:rPr>
        <w:t>为贯彻落实重庆市规划和自然资源局关于印发《贯彻实施〈自然资源部推进矿产资源管理改革若干事项的意见（试行）〉的意见》的通知（渝规资规范〔2020〕6号）、《重庆市发展和改革委员会关于印发&lt;重庆市促进砂石行业健康有序发展实施方案&gt;的通知》（渝发改价调〔2021〕4号）等文件相关要求，由蒲吕街道</w:t>
      </w:r>
      <w:r>
        <w:rPr>
          <w:rFonts w:hint="eastAsia" w:eastAsia="方正仿宋_GBK" w:cs="Times New Roman"/>
          <w:color w:val="auto"/>
          <w:kern w:val="0"/>
          <w:sz w:val="32"/>
          <w:szCs w:val="32"/>
          <w:lang w:val="en-US" w:eastAsia="zh-CN" w:bidi="ar-SA"/>
        </w:rPr>
        <w:t>办事处</w:t>
      </w:r>
      <w:r>
        <w:rPr>
          <w:rFonts w:hint="eastAsia" w:ascii="Times New Roman" w:hAnsi="Times New Roman" w:eastAsia="方正仿宋_GBK" w:cs="Times New Roman"/>
          <w:color w:val="auto"/>
          <w:kern w:val="0"/>
          <w:sz w:val="32"/>
          <w:szCs w:val="32"/>
          <w:lang w:val="en-US" w:eastAsia="zh-CN" w:bidi="ar-SA"/>
        </w:rPr>
        <w:t>按照新联村采矿权采矿所涉土地租用、建构筑物搬迁及原矿山相关资产补偿方案开展土地租用、建构筑物搬迁补偿和原矿山相关资产补偿等工作，以有利于采矿权人顺利实施矿山开发利用。土地租金、建构筑物搬迁和原矿山相关资产补偿以及相关工作经费，按照上述方案中明确的标准据实结算，由采矿权竞得人在采矿权出让收益之外另行支付给蒲吕街道</w:t>
      </w:r>
      <w:r>
        <w:rPr>
          <w:rFonts w:hint="eastAsia" w:eastAsia="方正仿宋_GBK" w:cs="Times New Roman"/>
          <w:color w:val="auto"/>
          <w:kern w:val="0"/>
          <w:sz w:val="32"/>
          <w:szCs w:val="32"/>
          <w:lang w:val="en-US" w:eastAsia="zh-CN" w:bidi="ar-SA"/>
        </w:rPr>
        <w:t>办事处</w:t>
      </w:r>
      <w:r>
        <w:rPr>
          <w:rFonts w:hint="eastAsia" w:ascii="Times New Roman" w:hAnsi="Times New Roman" w:eastAsia="方正仿宋_GBK"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（五）</w:t>
      </w:r>
      <w:r>
        <w:rPr>
          <w:rFonts w:hint="eastAsia" w:ascii="Times New Roman" w:hAnsi="Times New Roman" w:eastAsia="方正仿宋_GBK" w:cs="Times New Roman"/>
          <w:color w:val="auto"/>
          <w:kern w:val="0"/>
          <w:sz w:val="32"/>
          <w:szCs w:val="32"/>
          <w:lang w:val="en-US" w:eastAsia="zh-CN" w:bidi="ar-SA"/>
        </w:rPr>
        <w:t>采矿权竞得人在签订《采矿权成交确认书》后5日内预支付15000万元至铜梁区</w:t>
      </w:r>
      <w:r>
        <w:rPr>
          <w:rFonts w:hint="eastAsia" w:eastAsia="方正仿宋_GBK" w:cs="Times New Roman"/>
          <w:color w:val="auto"/>
          <w:kern w:val="0"/>
          <w:sz w:val="32"/>
          <w:szCs w:val="32"/>
          <w:lang w:val="en-US" w:eastAsia="zh-CN" w:bidi="ar-SA"/>
        </w:rPr>
        <w:t>财政局</w:t>
      </w:r>
      <w:r>
        <w:rPr>
          <w:rFonts w:hint="eastAsia" w:ascii="Times New Roman" w:hAnsi="Times New Roman" w:eastAsia="方正仿宋_GBK" w:cs="Times New Roman"/>
          <w:color w:val="auto"/>
          <w:kern w:val="0"/>
          <w:sz w:val="32"/>
          <w:szCs w:val="32"/>
          <w:lang w:val="en-US" w:eastAsia="zh-CN" w:bidi="ar-SA"/>
        </w:rPr>
        <w:t>指定账户内，用于本宗采矿权采矿所涉土地租用、建构筑物搬迁补偿和原矿山相关资产补偿以及相关工作经费的支付。在蒲吕街道</w:t>
      </w:r>
      <w:r>
        <w:rPr>
          <w:rFonts w:hint="eastAsia" w:eastAsia="方正仿宋_GBK" w:cs="Times New Roman"/>
          <w:color w:val="auto"/>
          <w:kern w:val="0"/>
          <w:sz w:val="32"/>
          <w:szCs w:val="32"/>
          <w:lang w:val="en-US" w:eastAsia="zh-CN" w:bidi="ar-SA"/>
        </w:rPr>
        <w:t>办事处</w:t>
      </w:r>
      <w:r>
        <w:rPr>
          <w:rFonts w:hint="eastAsia" w:ascii="Times New Roman" w:hAnsi="Times New Roman" w:eastAsia="方正仿宋_GBK" w:cs="Times New Roman"/>
          <w:color w:val="auto"/>
          <w:kern w:val="0"/>
          <w:sz w:val="32"/>
          <w:szCs w:val="32"/>
          <w:lang w:val="en-US" w:eastAsia="zh-CN" w:bidi="ar-SA"/>
        </w:rPr>
        <w:t>完成相关工作且采矿权竞得人按照新联村采矿权采矿所涉土地租用、建构筑物搬迁及原矿山相关资产补偿方案的标准支付全部相关费用后5个工作日内，蒲吕街道</w:t>
      </w:r>
      <w:r>
        <w:rPr>
          <w:rFonts w:hint="eastAsia" w:eastAsia="方正仿宋_GBK" w:cs="Times New Roman"/>
          <w:color w:val="auto"/>
          <w:kern w:val="0"/>
          <w:sz w:val="32"/>
          <w:szCs w:val="32"/>
          <w:lang w:val="en-US" w:eastAsia="zh-CN" w:bidi="ar-SA"/>
        </w:rPr>
        <w:t>办事处</w:t>
      </w:r>
      <w:r>
        <w:rPr>
          <w:rFonts w:hint="eastAsia" w:ascii="Times New Roman" w:hAnsi="Times New Roman" w:eastAsia="方正仿宋_GBK" w:cs="Times New Roman"/>
          <w:color w:val="auto"/>
          <w:kern w:val="0"/>
          <w:sz w:val="32"/>
          <w:szCs w:val="32"/>
          <w:lang w:val="en-US" w:eastAsia="zh-CN" w:bidi="ar-SA"/>
        </w:rPr>
        <w:t>将相关土地使用权和原矿山相关资产移交给采矿权竞得人。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（六）</w:t>
      </w:r>
      <w:r>
        <w:rPr>
          <w:rFonts w:hint="eastAsia" w:ascii="Times New Roman" w:hAnsi="Times New Roman" w:eastAsia="方正仿宋_GBK" w:cs="Times New Roman"/>
          <w:bCs w:val="0"/>
          <w:color w:val="auto"/>
          <w:kern w:val="0"/>
          <w:sz w:val="32"/>
          <w:szCs w:val="32"/>
          <w:u w:val="none" w:color="auto"/>
          <w:lang w:val="en-US" w:eastAsia="zh-CN" w:bidi="ar-SA"/>
        </w:rPr>
        <w:t>采矿权人</w:t>
      </w:r>
      <w:r>
        <w:rPr>
          <w:rFonts w:hint="default" w:ascii="Times New Roman" w:hAnsi="Times New Roman" w:eastAsia="方正仿宋_GBK" w:cs="Times New Roman"/>
          <w:color w:val="auto"/>
          <w:kern w:val="0"/>
          <w:sz w:val="32"/>
          <w:szCs w:val="32"/>
          <w:lang w:val="en-US" w:eastAsia="zh-CN" w:bidi="ar-SA"/>
        </w:rPr>
        <w:t>须自行或委托编制矿山地质环境恢复治理和土地复垦方案并通过审查，同时按照《矿山地质环境保护规定》（国土资源部令第44号）</w:t>
      </w:r>
      <w:r>
        <w:rPr>
          <w:rFonts w:hint="eastAsia" w:ascii="Times New Roman" w:hAnsi="Times New Roman" w:eastAsia="方正仿宋_GBK" w:cs="Times New Roman"/>
          <w:color w:val="auto"/>
          <w:kern w:val="0"/>
          <w:sz w:val="32"/>
          <w:szCs w:val="32"/>
          <w:lang w:val="en-US" w:eastAsia="zh-CN" w:bidi="ar-SA"/>
        </w:rPr>
        <w:t>等相关文件</w:t>
      </w:r>
      <w:r>
        <w:rPr>
          <w:rFonts w:hint="default" w:ascii="Times New Roman" w:hAnsi="Times New Roman" w:eastAsia="方正仿宋_GBK" w:cs="Times New Roman"/>
          <w:color w:val="auto"/>
          <w:kern w:val="0"/>
          <w:sz w:val="32"/>
          <w:szCs w:val="32"/>
          <w:lang w:val="en-US" w:eastAsia="zh-CN" w:bidi="ar-SA"/>
        </w:rPr>
        <w:t>规定履行矿山地质环境保护相关义务。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（七）</w:t>
      </w:r>
      <w:r>
        <w:rPr>
          <w:rFonts w:hint="eastAsia" w:ascii="Times New Roman" w:hAnsi="Times New Roman" w:eastAsia="方正仿宋_GBK" w:cs="Times New Roman"/>
          <w:bCs w:val="0"/>
          <w:color w:val="auto"/>
          <w:kern w:val="0"/>
          <w:sz w:val="32"/>
          <w:szCs w:val="32"/>
          <w:u w:val="none" w:color="auto"/>
          <w:lang w:val="en-US" w:eastAsia="zh-CN" w:bidi="ar-SA"/>
        </w:rPr>
        <w:t>采矿权人</w:t>
      </w:r>
      <w:r>
        <w:rPr>
          <w:rFonts w:hint="default" w:ascii="Times New Roman" w:hAnsi="Times New Roman" w:eastAsia="方正仿宋_GBK" w:cs="Times New Roman"/>
          <w:color w:val="auto"/>
          <w:kern w:val="0"/>
          <w:sz w:val="32"/>
          <w:szCs w:val="32"/>
          <w:lang w:val="en-US" w:eastAsia="zh-CN" w:bidi="ar-SA"/>
        </w:rPr>
        <w:t>在申请采矿登记前，应按照国家和重庆市绿色矿山建设标准，委托或自行编制《绿色矿山建设实施方案》以矿产资源清洁高效开发与生态环境协调发展为目标，采用高效、安全、节能、环保、先进的生产技术、工艺和设备，使生产中粉尘、废水、噪声的排放达到相关标准要求，矿区绿化覆盖率达到可绿化面积的80%及以上，在矿山投产时达到重庆市绿色矿山验收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（八）</w:t>
      </w:r>
      <w:r>
        <w:rPr>
          <w:rFonts w:hint="eastAsia" w:ascii="Times New Roman" w:hAnsi="Times New Roman" w:eastAsia="方正仿宋_GBK" w:cs="Times New Roman"/>
          <w:bCs w:val="0"/>
          <w:color w:val="auto"/>
          <w:kern w:val="0"/>
          <w:sz w:val="32"/>
          <w:szCs w:val="32"/>
          <w:u w:val="none" w:color="auto"/>
          <w:lang w:val="en-US" w:eastAsia="zh-CN" w:bidi="ar-SA"/>
        </w:rPr>
        <w:t>采矿权人</w:t>
      </w:r>
      <w:r>
        <w:rPr>
          <w:rFonts w:hint="eastAsia" w:ascii="Times New Roman" w:hAnsi="Times New Roman" w:eastAsia="方正仿宋_GBK" w:cs="Times New Roman"/>
          <w:color w:val="auto"/>
          <w:kern w:val="0"/>
          <w:sz w:val="32"/>
          <w:szCs w:val="32"/>
          <w:lang w:val="en-US" w:eastAsia="zh-CN" w:bidi="ar-SA"/>
        </w:rPr>
        <w:t>须按照应急管理等部门相关要求规范开采，包括但不限于与相邻矿山签订安全互保协议。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（九）</w:t>
      </w:r>
      <w:r>
        <w:rPr>
          <w:rFonts w:hint="eastAsia" w:ascii="Times New Roman" w:hAnsi="Times New Roman" w:eastAsia="方正仿宋_GBK" w:cs="Times New Roman"/>
          <w:color w:val="auto"/>
          <w:kern w:val="0"/>
          <w:sz w:val="32"/>
          <w:szCs w:val="32"/>
          <w:lang w:val="en-US" w:eastAsia="zh-CN" w:bidi="ar-SA"/>
        </w:rPr>
        <w:t>矿山生产加工区须在政府规划区域布局，布局设计方案须经相关部门审定后方可实施建设。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（十）</w:t>
      </w:r>
      <w:r>
        <w:rPr>
          <w:rFonts w:hint="eastAsia" w:ascii="Times New Roman" w:hAnsi="Times New Roman" w:eastAsia="方正仿宋_GBK" w:cs="Times New Roman"/>
          <w:color w:val="auto"/>
          <w:kern w:val="0"/>
          <w:sz w:val="32"/>
          <w:szCs w:val="32"/>
          <w:lang w:val="en-US" w:eastAsia="zh-CN" w:bidi="ar-SA"/>
        </w:rPr>
        <w:t>因该宗采矿权的设置是</w:t>
      </w:r>
      <w:r>
        <w:rPr>
          <w:rFonts w:hint="eastAsia" w:ascii="Times New Roman" w:hAnsi="Times New Roman" w:eastAsia="方正仿宋_GBK" w:cs="Times New Roman"/>
          <w:bCs/>
          <w:color w:val="auto"/>
          <w:kern w:val="2"/>
          <w:sz w:val="32"/>
          <w:szCs w:val="32"/>
          <w:lang w:val="en-US" w:eastAsia="zh-CN" w:bidi="ar-SA"/>
        </w:rPr>
        <w:t>为了推进铜梁区独立工矿区转型升级和</w:t>
      </w:r>
      <w:r>
        <w:rPr>
          <w:rFonts w:hint="eastAsia" w:ascii="Times New Roman" w:hAnsi="Times New Roman" w:eastAsia="方正仿宋_GBK" w:cs="Times New Roman"/>
          <w:color w:val="auto"/>
          <w:kern w:val="0"/>
          <w:sz w:val="32"/>
          <w:szCs w:val="32"/>
          <w:lang w:val="en-US" w:eastAsia="zh-CN" w:bidi="ar-SA"/>
        </w:rPr>
        <w:t>铜梁区基础设施及公益设施建设需要，采矿权竞得人须根据出让资源量，按照30元/吨的标准支付基础设施及公益设施建设资金共152145万元人民币，用于铜梁区独立工矿区转型升级PPP项目实施方案中的建设项目。采矿权竞得人在签订采矿权成交确认书后10个工作日内</w:t>
      </w:r>
      <w:r>
        <w:rPr>
          <w:rFonts w:hint="eastAsia" w:eastAsia="方正仿宋_GBK" w:cs="Times New Roman"/>
          <w:color w:val="auto"/>
          <w:kern w:val="0"/>
          <w:sz w:val="32"/>
          <w:szCs w:val="32"/>
          <w:lang w:val="en-US" w:eastAsia="zh-CN" w:bidi="ar-SA"/>
        </w:rPr>
        <w:t>支</w:t>
      </w:r>
      <w:r>
        <w:rPr>
          <w:rFonts w:hint="eastAsia" w:ascii="Times New Roman" w:hAnsi="Times New Roman" w:eastAsia="方正仿宋_GBK" w:cs="Times New Roman"/>
          <w:color w:val="auto"/>
          <w:kern w:val="0"/>
          <w:sz w:val="32"/>
          <w:szCs w:val="32"/>
          <w:lang w:val="en-US" w:eastAsia="zh-CN" w:bidi="ar-SA"/>
        </w:rPr>
        <w:t>付基础设施及公益设施建设资金10000万元人民币至铜梁区财政局指定账户内，剩余基础设施及公益设施建设资金142145万元分四次支付，具体为：采矿权出让合签订后第一年度</w:t>
      </w:r>
      <w:r>
        <w:rPr>
          <w:rFonts w:hint="eastAsia" w:eastAsia="方正仿宋_GBK" w:cs="Times New Roman"/>
          <w:color w:val="auto"/>
          <w:kern w:val="0"/>
          <w:sz w:val="32"/>
          <w:szCs w:val="32"/>
          <w:lang w:val="en-US" w:eastAsia="zh-CN" w:bidi="ar-SA"/>
        </w:rPr>
        <w:t>内</w:t>
      </w:r>
      <w:r>
        <w:rPr>
          <w:rFonts w:hint="eastAsia" w:ascii="Times New Roman" w:hAnsi="Times New Roman" w:eastAsia="方正仿宋_GBK" w:cs="Times New Roman"/>
          <w:color w:val="auto"/>
          <w:kern w:val="0"/>
          <w:sz w:val="32"/>
          <w:szCs w:val="32"/>
          <w:lang w:val="en-US" w:eastAsia="zh-CN" w:bidi="ar-SA"/>
        </w:rPr>
        <w:t>支付42643.5万元、第二年度</w:t>
      </w:r>
      <w:r>
        <w:rPr>
          <w:rFonts w:hint="eastAsia" w:eastAsia="方正仿宋_GBK" w:cs="Times New Roman"/>
          <w:color w:val="auto"/>
          <w:kern w:val="0"/>
          <w:sz w:val="32"/>
          <w:szCs w:val="32"/>
          <w:lang w:val="en-US" w:eastAsia="zh-CN" w:bidi="ar-SA"/>
        </w:rPr>
        <w:t>内</w:t>
      </w:r>
      <w:r>
        <w:rPr>
          <w:rFonts w:hint="eastAsia" w:ascii="Times New Roman" w:hAnsi="Times New Roman" w:eastAsia="方正仿宋_GBK" w:cs="Times New Roman"/>
          <w:color w:val="auto"/>
          <w:kern w:val="0"/>
          <w:sz w:val="32"/>
          <w:szCs w:val="32"/>
          <w:lang w:val="en-US" w:eastAsia="zh-CN" w:bidi="ar-SA"/>
        </w:rPr>
        <w:t>支付42643.5万元、第三年度</w:t>
      </w:r>
      <w:r>
        <w:rPr>
          <w:rFonts w:hint="eastAsia" w:eastAsia="方正仿宋_GBK" w:cs="Times New Roman"/>
          <w:color w:val="auto"/>
          <w:kern w:val="0"/>
          <w:sz w:val="32"/>
          <w:szCs w:val="32"/>
          <w:lang w:val="en-US" w:eastAsia="zh-CN" w:bidi="ar-SA"/>
        </w:rPr>
        <w:t>内</w:t>
      </w:r>
      <w:r>
        <w:rPr>
          <w:rFonts w:hint="eastAsia" w:ascii="Times New Roman" w:hAnsi="Times New Roman" w:eastAsia="方正仿宋_GBK" w:cs="Times New Roman"/>
          <w:color w:val="auto"/>
          <w:kern w:val="0"/>
          <w:sz w:val="32"/>
          <w:szCs w:val="32"/>
          <w:lang w:val="en-US" w:eastAsia="zh-CN" w:bidi="ar-SA"/>
        </w:rPr>
        <w:t>支付42643.5万元、第四年度内支付14214.5万元。由区发展改革委、区财政局、区住房城乡建委负责资金和项目监管。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（十一）</w:t>
      </w:r>
      <w:r>
        <w:rPr>
          <w:rFonts w:hint="eastAsia" w:ascii="Times New Roman" w:hAnsi="Times New Roman" w:eastAsia="方正仿宋_GBK" w:cs="Times New Roman"/>
          <w:color w:val="auto"/>
          <w:kern w:val="0"/>
          <w:sz w:val="32"/>
          <w:szCs w:val="32"/>
          <w:lang w:val="en-US" w:eastAsia="zh-CN" w:bidi="ar-SA"/>
        </w:rPr>
        <w:t>重庆市铜梁区规划和自然资源局拥有《采矿权出让公告》、《采矿权竞买须知》的最终解释权；重庆市铜梁区蒲吕街道办事处拥有新联村采矿权采矿所涉土地租用、建构筑物搬迁及原矿山相关资产补偿方案的最终解释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color w:val="auto"/>
          <w:kern w:val="0"/>
          <w:sz w:val="32"/>
          <w:szCs w:val="32"/>
          <w:lang w:val="en-US" w:eastAsia="zh-CN" w:bidi="ar-SA"/>
        </w:rPr>
      </w:pPr>
      <w:r>
        <w:rPr>
          <w:rFonts w:hint="eastAsia" w:ascii="方正黑体_GBK" w:hAnsi="方正黑体_GBK" w:eastAsia="方正黑体_GBK" w:cs="方正黑体_GBK"/>
          <w:color w:val="auto"/>
          <w:kern w:val="0"/>
          <w:sz w:val="32"/>
          <w:szCs w:val="32"/>
          <w:lang w:val="en-US" w:eastAsia="zh-CN" w:bidi="ar-SA"/>
        </w:rPr>
        <w:t>十三、提出异议的方式与途径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对本次出让的采矿权相关情况存有异议的，应在公告期截止前以书面方式向重庆市铜梁区规划和自然资源局提出；对出让交易程序有异议的，应在公告期截止前以书面的方式向重庆市铜梁区公共资源交易中心提出。根据异议的具体情况，按照《矿业权交易规则》等相关规定进行妥善处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p>
    <w:p>
      <w:pPr>
        <w:wordWrap/>
        <w:spacing w:line="579"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 xml:space="preserve">                               </w:t>
      </w:r>
      <w:r>
        <w:rPr>
          <w:rFonts w:hint="default" w:ascii="Times New Roman" w:hAnsi="Times New Roman" w:eastAsia="方正仿宋_GBK" w:cs="Times New Roman"/>
          <w:color w:val="auto"/>
          <w:kern w:val="0"/>
          <w:sz w:val="32"/>
          <w:szCs w:val="32"/>
          <w:lang w:val="en-US" w:eastAsia="zh-CN" w:bidi="ar-SA"/>
        </w:rPr>
        <w:t>202</w:t>
      </w:r>
      <w:r>
        <w:rPr>
          <w:rFonts w:hint="eastAsia" w:ascii="Times New Roman" w:hAnsi="Times New Roman" w:eastAsia="方正仿宋_GBK" w:cs="Times New Roman"/>
          <w:color w:val="auto"/>
          <w:kern w:val="0"/>
          <w:sz w:val="32"/>
          <w:szCs w:val="32"/>
          <w:lang w:val="en-US" w:eastAsia="zh-CN" w:bidi="ar-SA"/>
        </w:rPr>
        <w:t>1</w:t>
      </w:r>
      <w:r>
        <w:rPr>
          <w:rFonts w:hint="default" w:ascii="Times New Roman" w:hAnsi="Times New Roman" w:eastAsia="方正仿宋_GBK" w:cs="Times New Roman"/>
          <w:color w:val="auto"/>
          <w:kern w:val="0"/>
          <w:sz w:val="32"/>
          <w:szCs w:val="32"/>
          <w:lang w:val="en-US" w:eastAsia="zh-CN" w:bidi="ar-SA"/>
        </w:rPr>
        <w:t>年</w:t>
      </w:r>
      <w:r>
        <w:rPr>
          <w:rFonts w:hint="eastAsia" w:eastAsia="方正仿宋_GBK" w:cs="Times New Roman"/>
          <w:color w:val="auto"/>
          <w:kern w:val="0"/>
          <w:sz w:val="32"/>
          <w:szCs w:val="32"/>
          <w:lang w:val="en-US" w:eastAsia="zh-CN" w:bidi="ar-SA"/>
        </w:rPr>
        <w:t>8</w:t>
      </w:r>
      <w:r>
        <w:rPr>
          <w:rFonts w:hint="default" w:ascii="Times New Roman" w:hAnsi="Times New Roman" w:eastAsia="方正仿宋_GBK" w:cs="Times New Roman"/>
          <w:color w:val="auto"/>
          <w:kern w:val="0"/>
          <w:sz w:val="32"/>
          <w:szCs w:val="32"/>
          <w:lang w:val="en-US" w:eastAsia="zh-CN" w:bidi="ar-SA"/>
        </w:rPr>
        <w:t>月</w:t>
      </w:r>
      <w:r>
        <w:rPr>
          <w:rFonts w:hint="eastAsia" w:eastAsia="方正仿宋_GBK" w:cs="Times New Roman"/>
          <w:color w:val="auto"/>
          <w:kern w:val="0"/>
          <w:sz w:val="32"/>
          <w:szCs w:val="32"/>
          <w:lang w:val="en-US" w:eastAsia="zh-CN" w:bidi="ar-SA"/>
        </w:rPr>
        <w:t>5</w:t>
      </w:r>
      <w:r>
        <w:rPr>
          <w:rFonts w:hint="default" w:ascii="Times New Roman" w:hAnsi="Times New Roman" w:eastAsia="方正仿宋_GBK" w:cs="Times New Roman"/>
          <w:color w:val="auto"/>
          <w:kern w:val="0"/>
          <w:sz w:val="32"/>
          <w:szCs w:val="32"/>
          <w:lang w:val="en-US" w:eastAsia="zh-CN" w:bidi="ar-SA"/>
        </w:rPr>
        <w:t>日</w:t>
      </w:r>
    </w:p>
    <w:tbl>
      <w:tblPr>
        <w:tblStyle w:val="7"/>
        <w:tblpPr w:leftFromText="180" w:rightFromText="180" w:vertAnchor="text" w:horzAnchor="margin" w:tblpXSpec="left"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0" w:hRule="exact"/>
        </w:trPr>
        <w:tc>
          <w:tcPr>
            <w:tcW w:w="9639" w:type="dxa"/>
            <w:vAlign w:val="top"/>
          </w:tcPr>
          <w:p>
            <w:pPr>
              <w:wordWrap/>
              <w:spacing w:line="579" w:lineRule="exact"/>
              <w:ind w:firstLine="640" w:firstLineChars="200"/>
              <w:textAlignment w:val="auto"/>
              <w:rPr>
                <w:rFonts w:hint="default" w:ascii="Times New Roman" w:hAnsi="Times New Roman" w:eastAsia="方正仿宋_GBK" w:cs="Times New Roman"/>
                <w:color w:val="auto"/>
                <w:kern w:val="0"/>
                <w:sz w:val="32"/>
                <w:szCs w:val="32"/>
                <w:u w:val="single"/>
                <w:lang w:val="en-US" w:eastAsia="zh-CN" w:bidi="ar-SA"/>
              </w:rPr>
            </w:pPr>
            <w:r>
              <w:rPr>
                <w:rFonts w:hint="default" w:ascii="Times New Roman" w:hAnsi="Times New Roman" w:eastAsia="方正仿宋_GBK" w:cs="Times New Roman"/>
                <w:color w:val="auto"/>
                <w:kern w:val="0"/>
                <w:sz w:val="32"/>
                <w:szCs w:val="32"/>
                <w:lang w:val="en-US" w:eastAsia="zh-CN" w:bidi="ar-SA"/>
              </w:rPr>
              <w:t>竞买人声明：</w:t>
            </w:r>
            <w:r>
              <w:rPr>
                <w:rFonts w:hint="default" w:ascii="Times New Roman" w:hAnsi="Times New Roman" w:eastAsia="方正仿宋_GBK" w:cs="Times New Roman"/>
                <w:color w:val="auto"/>
                <w:kern w:val="0"/>
                <w:sz w:val="32"/>
                <w:szCs w:val="32"/>
                <w:u w:val="single"/>
                <w:lang w:val="en-US" w:eastAsia="zh-CN" w:bidi="ar-SA"/>
              </w:rPr>
              <w:t xml:space="preserve">                                                                             </w:t>
            </w:r>
          </w:p>
          <w:p>
            <w:pPr>
              <w:wordWrap/>
              <w:spacing w:line="579" w:lineRule="exact"/>
              <w:ind w:firstLine="640" w:firstLineChars="200"/>
              <w:textAlignment w:val="auto"/>
              <w:rPr>
                <w:rFonts w:hint="default" w:ascii="Times New Roman" w:hAnsi="Times New Roman" w:eastAsia="方正仿宋_GBK" w:cs="Times New Roman"/>
                <w:color w:val="auto"/>
                <w:kern w:val="0"/>
                <w:sz w:val="32"/>
                <w:szCs w:val="32"/>
                <w:u w:val="single"/>
                <w:lang w:val="en-US" w:eastAsia="zh-CN" w:bidi="ar-SA"/>
              </w:rPr>
            </w:pPr>
            <w:r>
              <w:rPr>
                <w:rFonts w:hint="default" w:ascii="Times New Roman" w:hAnsi="Times New Roman" w:eastAsia="方正仿宋_GBK" w:cs="Times New Roman"/>
                <w:color w:val="auto"/>
                <w:kern w:val="0"/>
                <w:sz w:val="32"/>
                <w:szCs w:val="32"/>
                <w:u w:val="single"/>
                <w:lang w:val="en-US" w:eastAsia="zh-CN" w:bidi="ar-SA"/>
              </w:rPr>
              <w:t xml:space="preserve">                                                                                           </w:t>
            </w:r>
          </w:p>
          <w:p>
            <w:pPr>
              <w:wordWrap/>
              <w:spacing w:line="579" w:lineRule="exact"/>
              <w:ind w:firstLine="640" w:firstLineChars="200"/>
              <w:textAlignment w:val="auto"/>
              <w:rPr>
                <w:rFonts w:hint="default" w:ascii="Times New Roman" w:hAnsi="Times New Roman" w:eastAsia="方正仿宋_GBK" w:cs="Times New Roman"/>
                <w:color w:val="auto"/>
                <w:kern w:val="0"/>
                <w:sz w:val="32"/>
                <w:szCs w:val="32"/>
                <w:u w:val="single"/>
                <w:lang w:val="en-US" w:eastAsia="zh-CN" w:bidi="ar-SA"/>
              </w:rPr>
            </w:pPr>
            <w:r>
              <w:rPr>
                <w:rFonts w:hint="default" w:ascii="Times New Roman" w:hAnsi="Times New Roman" w:eastAsia="方正仿宋_GBK" w:cs="Times New Roman"/>
                <w:color w:val="auto"/>
                <w:kern w:val="0"/>
                <w:sz w:val="32"/>
                <w:szCs w:val="32"/>
                <w:u w:val="single"/>
                <w:lang w:val="en-US" w:eastAsia="zh-CN" w:bidi="ar-SA"/>
              </w:rPr>
              <w:t xml:space="preserve">                                                                                           </w:t>
            </w:r>
          </w:p>
          <w:p>
            <w:pPr>
              <w:wordWrap/>
              <w:spacing w:line="579"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u w:val="single"/>
                <w:lang w:val="en-US" w:eastAsia="zh-CN" w:bidi="ar-SA"/>
              </w:rPr>
              <w:t xml:space="preserve">                                                        </w:t>
            </w:r>
            <w:r>
              <w:rPr>
                <w:rFonts w:hint="default" w:ascii="Times New Roman" w:hAnsi="Times New Roman" w:eastAsia="方正仿宋_GBK" w:cs="Times New Roman"/>
                <w:color w:val="auto"/>
                <w:kern w:val="0"/>
                <w:sz w:val="32"/>
                <w:szCs w:val="32"/>
                <w:lang w:val="en-US" w:eastAsia="zh-CN" w:bidi="ar-SA"/>
              </w:rPr>
              <w:t xml:space="preserve">                                   </w:t>
            </w:r>
          </w:p>
          <w:p>
            <w:pPr>
              <w:wordWrap/>
              <w:spacing w:line="579"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竞买人（盖章）：</w:t>
            </w:r>
          </w:p>
          <w:p>
            <w:pPr>
              <w:wordWrap/>
              <w:spacing w:line="579" w:lineRule="exact"/>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法人代表或授权代理人（签名）：</w:t>
            </w:r>
          </w:p>
          <w:p>
            <w:pPr>
              <w:wordWrap/>
              <w:spacing w:line="579"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default" w:ascii="Times New Roman" w:hAnsi="Times New Roman" w:eastAsia="方正仿宋_GBK" w:cs="Times New Roman"/>
                <w:color w:val="auto"/>
                <w:kern w:val="0"/>
                <w:sz w:val="32"/>
                <w:szCs w:val="32"/>
                <w:lang w:val="en-US" w:eastAsia="zh-CN" w:bidi="ar-SA"/>
              </w:rPr>
              <w:t>年   月  日</w:t>
            </w:r>
          </w:p>
        </w:tc>
      </w:tr>
    </w:tbl>
    <w:p>
      <w:pPr>
        <w:wordWrap/>
        <w:spacing w:line="579" w:lineRule="exact"/>
        <w:textAlignment w:val="auto"/>
        <w:rPr>
          <w:rFonts w:hint="eastAsia" w:ascii="Times New Roman" w:hAnsi="Times New Roman" w:eastAsia="方正仿宋_GBK" w:cs="Times New Roman"/>
          <w:color w:val="auto"/>
          <w:kern w:val="0"/>
          <w:sz w:val="32"/>
          <w:szCs w:val="32"/>
          <w:lang w:val="en-US" w:eastAsia="zh-CN" w:bidi="ar-SA"/>
        </w:rPr>
      </w:pPr>
    </w:p>
    <w:p>
      <w:pPr>
        <w:wordWrap/>
        <w:spacing w:line="579" w:lineRule="exact"/>
        <w:ind w:firstLine="640" w:firstLineChars="200"/>
        <w:textAlignment w:val="auto"/>
        <w:rPr>
          <w:rFonts w:hint="eastAsia"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附件：1.竞买申请书</w:t>
      </w:r>
    </w:p>
    <w:p>
      <w:pPr>
        <w:wordWrap/>
        <w:spacing w:line="579" w:lineRule="exact"/>
        <w:ind w:firstLine="640" w:firstLineChars="200"/>
        <w:textAlignment w:val="auto"/>
        <w:rPr>
          <w:rFonts w:hint="eastAsia"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 xml:space="preserve">      2.竞买承诺书</w:t>
      </w:r>
    </w:p>
    <w:p>
      <w:pPr>
        <w:wordWrap/>
        <w:spacing w:line="579" w:lineRule="exact"/>
        <w:ind w:firstLine="640" w:firstLineChars="200"/>
        <w:textAlignment w:val="auto"/>
        <w:rPr>
          <w:rFonts w:hint="eastAsia"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 xml:space="preserve">      3.授权委托书</w:t>
      </w:r>
    </w:p>
    <w:p>
      <w:pPr>
        <w:wordWrap/>
        <w:spacing w:line="579" w:lineRule="exact"/>
        <w:ind w:firstLine="640" w:firstLineChars="200"/>
        <w:textAlignment w:val="auto"/>
        <w:rPr>
          <w:rFonts w:hint="eastAsia"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 xml:space="preserve">      4.采矿权出让合同（模版）</w:t>
      </w:r>
    </w:p>
    <w:p>
      <w:pPr>
        <w:wordWrap/>
        <w:spacing w:line="579" w:lineRule="exact"/>
        <w:ind w:firstLine="640" w:firstLineChars="200"/>
        <w:textAlignment w:val="auto"/>
        <w:rPr>
          <w:rFonts w:hint="eastAsia" w:eastAsia="方正仿宋_GBK" w:cs="Times New Roman"/>
          <w:color w:val="auto"/>
          <w:kern w:val="0"/>
          <w:sz w:val="32"/>
          <w:szCs w:val="32"/>
          <w:lang w:val="en-US" w:eastAsia="zh-CN" w:bidi="ar-SA"/>
        </w:rPr>
      </w:pPr>
      <w:r>
        <w:rPr>
          <w:rFonts w:hint="eastAsia" w:eastAsia="方正仿宋_GBK" w:cs="Times New Roman"/>
          <w:color w:val="auto"/>
          <w:kern w:val="0"/>
          <w:sz w:val="32"/>
          <w:szCs w:val="32"/>
          <w:lang w:val="en-US" w:eastAsia="zh-CN" w:bidi="ar-SA"/>
        </w:rPr>
        <w:t xml:space="preserve">      5.成交确认书（模版）</w:t>
      </w:r>
    </w:p>
    <w:sectPr>
      <w:footerReference r:id="rId3" w:type="default"/>
      <w:pgSz w:w="11906" w:h="16838"/>
      <w:pgMar w:top="1474" w:right="1474" w:bottom="1361"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Times New Roman" w:hAnsi="Times New Roman" w:eastAsia="宋体" w:cs="Times New Roman"/>
        <w:kern w:val="2"/>
        <w:sz w:val="18"/>
        <w:szCs w:val="24"/>
        <w:lang w:val="en-US" w:eastAsia="zh-CN" w:bidi="ar-SA"/>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5dblS0AAAAAUBAAAPAAAAAAAA&#10;AAEAIAAAACIAAABkcnMvZG93bnJldi54bWxQSwECFAAUAAAACACHTuJAGziLKKgBAABBAwAADgAA&#10;AAAAAAABACAAAAAfAQAAZHJzL2Uyb0RvYy54bWxQSwUGAAAAAAYABgBZAQAAOQU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w:t>
                    </w:r>
                    <w:r>
                      <w:rPr>
                        <w:rFonts w:hint="eastAsia"/>
                        <w:lang w:eastAsia="zh-CN"/>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85B1A"/>
    <w:multiLevelType w:val="multilevel"/>
    <w:tmpl w:val="2C585B1A"/>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pStyle w:val="2"/>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639D"/>
    <w:rsid w:val="00FD0EDF"/>
    <w:rsid w:val="013449B4"/>
    <w:rsid w:val="01D60FC3"/>
    <w:rsid w:val="027E59A1"/>
    <w:rsid w:val="02837EA6"/>
    <w:rsid w:val="03710FBE"/>
    <w:rsid w:val="0466689B"/>
    <w:rsid w:val="059D72B5"/>
    <w:rsid w:val="073B35F2"/>
    <w:rsid w:val="0761103A"/>
    <w:rsid w:val="088B084B"/>
    <w:rsid w:val="09546C14"/>
    <w:rsid w:val="09BD5F9B"/>
    <w:rsid w:val="0A063D86"/>
    <w:rsid w:val="0A1A297B"/>
    <w:rsid w:val="0AB72157"/>
    <w:rsid w:val="0AF75CD6"/>
    <w:rsid w:val="0CF60552"/>
    <w:rsid w:val="0D084EDE"/>
    <w:rsid w:val="0D5C0AD3"/>
    <w:rsid w:val="0DD53F17"/>
    <w:rsid w:val="0DE51C10"/>
    <w:rsid w:val="0DEF2853"/>
    <w:rsid w:val="0E6E10CA"/>
    <w:rsid w:val="100C17AD"/>
    <w:rsid w:val="115926DB"/>
    <w:rsid w:val="12594CAF"/>
    <w:rsid w:val="143A53C8"/>
    <w:rsid w:val="15560101"/>
    <w:rsid w:val="15E664D6"/>
    <w:rsid w:val="16E147C9"/>
    <w:rsid w:val="18247B89"/>
    <w:rsid w:val="184747CA"/>
    <w:rsid w:val="195A61FB"/>
    <w:rsid w:val="1A2E1B10"/>
    <w:rsid w:val="1C2B2E37"/>
    <w:rsid w:val="1C594F41"/>
    <w:rsid w:val="1CA87F89"/>
    <w:rsid w:val="1D3834AB"/>
    <w:rsid w:val="1EB7292F"/>
    <w:rsid w:val="1F522ED7"/>
    <w:rsid w:val="1F5F56CB"/>
    <w:rsid w:val="20CC0E95"/>
    <w:rsid w:val="21211FFB"/>
    <w:rsid w:val="22367865"/>
    <w:rsid w:val="230E77BD"/>
    <w:rsid w:val="233C2C88"/>
    <w:rsid w:val="250D3290"/>
    <w:rsid w:val="26413A20"/>
    <w:rsid w:val="282238B3"/>
    <w:rsid w:val="28802BB4"/>
    <w:rsid w:val="29871DE9"/>
    <w:rsid w:val="2B122582"/>
    <w:rsid w:val="2B6F36AA"/>
    <w:rsid w:val="2C694B68"/>
    <w:rsid w:val="2C7717B0"/>
    <w:rsid w:val="2D467E41"/>
    <w:rsid w:val="2DB23E73"/>
    <w:rsid w:val="2DF56870"/>
    <w:rsid w:val="2F16066C"/>
    <w:rsid w:val="2F66299A"/>
    <w:rsid w:val="30024BF3"/>
    <w:rsid w:val="30C7373F"/>
    <w:rsid w:val="30CE0945"/>
    <w:rsid w:val="31806FB5"/>
    <w:rsid w:val="31D16DA4"/>
    <w:rsid w:val="339243AC"/>
    <w:rsid w:val="35EA62BD"/>
    <w:rsid w:val="362F1DFD"/>
    <w:rsid w:val="36F73397"/>
    <w:rsid w:val="373D38C9"/>
    <w:rsid w:val="378A563B"/>
    <w:rsid w:val="3843155A"/>
    <w:rsid w:val="3878103F"/>
    <w:rsid w:val="389327F8"/>
    <w:rsid w:val="389B37BB"/>
    <w:rsid w:val="38EC4549"/>
    <w:rsid w:val="3A2C40FA"/>
    <w:rsid w:val="3B311358"/>
    <w:rsid w:val="3B887885"/>
    <w:rsid w:val="3C9D5E4D"/>
    <w:rsid w:val="3DA46EB9"/>
    <w:rsid w:val="3E344A24"/>
    <w:rsid w:val="3FB23B06"/>
    <w:rsid w:val="3FB610A5"/>
    <w:rsid w:val="40605520"/>
    <w:rsid w:val="40A22142"/>
    <w:rsid w:val="42752E43"/>
    <w:rsid w:val="42962813"/>
    <w:rsid w:val="46401757"/>
    <w:rsid w:val="4741750D"/>
    <w:rsid w:val="47AB1481"/>
    <w:rsid w:val="49251D3D"/>
    <w:rsid w:val="49675D18"/>
    <w:rsid w:val="4A385513"/>
    <w:rsid w:val="4B480C14"/>
    <w:rsid w:val="4CA30399"/>
    <w:rsid w:val="4ED268BD"/>
    <w:rsid w:val="4F42426C"/>
    <w:rsid w:val="4F8E0900"/>
    <w:rsid w:val="50096F14"/>
    <w:rsid w:val="50204002"/>
    <w:rsid w:val="502F6288"/>
    <w:rsid w:val="50F43F22"/>
    <w:rsid w:val="51C71257"/>
    <w:rsid w:val="525E2A6F"/>
    <w:rsid w:val="52FC710F"/>
    <w:rsid w:val="545E0D3E"/>
    <w:rsid w:val="552740E4"/>
    <w:rsid w:val="553E5E5E"/>
    <w:rsid w:val="56652769"/>
    <w:rsid w:val="59126FDC"/>
    <w:rsid w:val="5A63039A"/>
    <w:rsid w:val="5BEC6856"/>
    <w:rsid w:val="5C554A1D"/>
    <w:rsid w:val="5C6D170D"/>
    <w:rsid w:val="5CD73651"/>
    <w:rsid w:val="5CFD69FD"/>
    <w:rsid w:val="5D63718C"/>
    <w:rsid w:val="5FF21FA7"/>
    <w:rsid w:val="60865E85"/>
    <w:rsid w:val="6089267F"/>
    <w:rsid w:val="626E39C1"/>
    <w:rsid w:val="62B9333F"/>
    <w:rsid w:val="63D74B15"/>
    <w:rsid w:val="64AB372A"/>
    <w:rsid w:val="66042C18"/>
    <w:rsid w:val="669F1EF8"/>
    <w:rsid w:val="67694679"/>
    <w:rsid w:val="67C0570B"/>
    <w:rsid w:val="682F107A"/>
    <w:rsid w:val="687429ED"/>
    <w:rsid w:val="6BB3204B"/>
    <w:rsid w:val="6CA750F1"/>
    <w:rsid w:val="6D254FED"/>
    <w:rsid w:val="6DC52E67"/>
    <w:rsid w:val="6E0336C6"/>
    <w:rsid w:val="6E713550"/>
    <w:rsid w:val="6E78110D"/>
    <w:rsid w:val="702F3A4D"/>
    <w:rsid w:val="71435713"/>
    <w:rsid w:val="719D7F20"/>
    <w:rsid w:val="73995DCB"/>
    <w:rsid w:val="761C57B8"/>
    <w:rsid w:val="763C70DA"/>
    <w:rsid w:val="77130641"/>
    <w:rsid w:val="77E41235"/>
    <w:rsid w:val="788A03A5"/>
    <w:rsid w:val="79386497"/>
    <w:rsid w:val="793D5E12"/>
    <w:rsid w:val="7B250F48"/>
    <w:rsid w:val="7D363505"/>
    <w:rsid w:val="7D990B1C"/>
    <w:rsid w:val="7E1F4E41"/>
    <w:rsid w:val="7E9D3043"/>
    <w:rsid w:val="7EA168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9"/>
    <w:pPr>
      <w:numPr>
        <w:ilvl w:val="3"/>
        <w:numId w:val="1"/>
      </w:numPr>
      <w:outlineLvl w:val="3"/>
    </w:pPr>
    <w:rPr>
      <w:rFonts w:ascii="方正仿宋_GBK" w:hAnsi="方正仿宋_GBK" w:eastAsia="方正仿宋_GBK" w:cs="Times New Roman"/>
      <w:bCs/>
      <w:sz w:val="32"/>
      <w:szCs w:val="32"/>
      <w:lang w:val="zh-CN" w:eastAsia="zh-CN"/>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qFormat/>
    <w:uiPriority w:val="22"/>
    <w:rPr>
      <w:b/>
      <w:bCs/>
    </w:rPr>
  </w:style>
  <w:style w:type="paragraph" w:customStyle="1" w:styleId="8">
    <w:name w:val="Default"/>
    <w:qFormat/>
    <w:uiPriority w:val="99"/>
    <w:pPr>
      <w:widowControl w:val="0"/>
      <w:autoSpaceDE w:val="0"/>
      <w:autoSpaceDN w:val="0"/>
      <w:adjustRightInd w:val="0"/>
    </w:pPr>
    <w:rPr>
      <w:rFonts w:ascii="Calibri" w:hAnsi="Calibri" w:eastAsia="Times New Roman" w:cs="Times New Roman"/>
      <w:color w:val="000000"/>
      <w:sz w:val="24"/>
      <w:szCs w:val="22"/>
      <w:lang w:val="en-US" w:eastAsia="zh-CN" w:bidi="ar-SA"/>
    </w:rPr>
  </w:style>
  <w:style w:type="paragraph" w:customStyle="1" w:styleId="9">
    <w:name w:val="p15"/>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2021-06-29T08:13:00Z</dcterms:created>
  <dc:creator>Administrator</dc:creator>
  <cp:lastModifiedBy>Administrator</cp:lastModifiedBy>
  <cp:lastPrinted>2021-08-04T07:07:00Z</cp:lastPrinted>
  <dcterms:modified xsi:type="dcterms:W3CDTF">2021-08-04T07:32:08Z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577B043B82CB4C90A6EA3245D1727CB9</vt:lpwstr>
  </property>
</Properties>
</file>