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黔江区蓬东乡尖山村道湾建筑石料用灰岩矿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hint="eastAsia" w:ascii="Times New Roman" w:hAnsi="Times New Roman" w:eastAsia="方正小标宋_GBK" w:cs="Times New Roman"/>
          <w:sz w:val="36"/>
          <w:szCs w:val="36"/>
        </w:rPr>
        <w:t>采</w:t>
      </w:r>
      <w:r>
        <w:rPr>
          <w:rFonts w:ascii="Times New Roman" w:hAnsi="Times New Roman" w:eastAsia="方正小标宋_GBK" w:cs="Times New Roman"/>
          <w:sz w:val="36"/>
          <w:szCs w:val="36"/>
        </w:rPr>
        <w:t>矿权竞买承诺书</w:t>
      </w:r>
    </w:p>
    <w:p>
      <w:pPr>
        <w:spacing w:after="0" w:line="500" w:lineRule="exact"/>
        <w:rPr>
          <w:rFonts w:ascii="Times New Roman" w:hAnsi="Times New Roman" w:eastAsia="仿宋_GB2312" w:cs="Times New Roman"/>
          <w:sz w:val="32"/>
        </w:rPr>
      </w:pPr>
    </w:p>
    <w:p>
      <w:pPr>
        <w:spacing w:after="0" w:line="500" w:lineRule="exact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hint="eastAsia" w:ascii="Times New Roman" w:hAnsi="Times New Roman" w:eastAsia="方正仿宋_GBK" w:cs="Times New Roman"/>
          <w:w w:val="108"/>
          <w:sz w:val="32"/>
          <w:lang w:eastAsia="zh-CN"/>
        </w:rPr>
        <w:t>重庆市黔江区</w:t>
      </w:r>
      <w:r>
        <w:rPr>
          <w:rFonts w:ascii="Times New Roman" w:hAnsi="Times New Roman" w:eastAsia="方正仿宋_GBK" w:cs="Times New Roman"/>
          <w:w w:val="108"/>
          <w:sz w:val="32"/>
        </w:rPr>
        <w:t>规划和自然资源局：</w:t>
      </w:r>
    </w:p>
    <w:p>
      <w:pPr>
        <w:snapToGrid w:val="0"/>
        <w:spacing w:after="0" w:line="500" w:lineRule="exact"/>
        <w:ind w:firstLine="776" w:firstLineChars="225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经认真详细阅读《重庆市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矿权公开出让公告》及《黔江区蓬东乡尖山村道湾建筑石料用灰岩矿采矿权竞买须知》，我单位作出以下承诺：</w:t>
      </w:r>
    </w:p>
    <w:p>
      <w:pPr>
        <w:snapToGrid w:val="0"/>
        <w:spacing w:after="0" w:line="5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1、我单位已对该宗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矿权出让公告、须知内容及相关违约责任有了充分了解，</w:t>
      </w:r>
      <w:r>
        <w:rPr>
          <w:rFonts w:eastAsia="方正仿宋_GBK"/>
          <w:w w:val="108"/>
          <w:sz w:val="32"/>
        </w:rPr>
        <w:t>完全认可</w:t>
      </w:r>
      <w:r>
        <w:rPr>
          <w:rFonts w:hint="eastAsia" w:eastAsia="方正仿宋_GBK"/>
          <w:w w:val="108"/>
          <w:sz w:val="32"/>
        </w:rPr>
        <w:t>因</w:t>
      </w:r>
      <w:r>
        <w:rPr>
          <w:rFonts w:eastAsia="方正仿宋_GBK"/>
          <w:w w:val="108"/>
          <w:sz w:val="32"/>
        </w:rPr>
        <w:t>矿产资源的隐蔽性和地质勘查工作的固有特点</w:t>
      </w:r>
      <w:r>
        <w:rPr>
          <w:rFonts w:ascii="Times New Roman" w:hAnsi="Times New Roman" w:eastAsia="方正仿宋_GBK" w:cs="Times New Roman"/>
          <w:w w:val="108"/>
          <w:sz w:val="32"/>
        </w:rPr>
        <w:t>，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使得该</w:t>
      </w:r>
      <w:r>
        <w:rPr>
          <w:rFonts w:ascii="Times New Roman" w:hAnsi="Times New Roman" w:eastAsia="方正仿宋_GBK" w:cs="Times New Roman"/>
          <w:w w:val="108"/>
          <w:sz w:val="32"/>
        </w:rPr>
        <w:t>采矿权备案</w:t>
      </w:r>
      <w:r>
        <w:rPr>
          <w:rFonts w:eastAsia="方正仿宋_GBK"/>
          <w:w w:val="108"/>
          <w:sz w:val="32"/>
        </w:rPr>
        <w:t>的占用资源储量与实际情况有可能不一致</w:t>
      </w:r>
      <w:r>
        <w:rPr>
          <w:rFonts w:hint="eastAsia" w:eastAsia="方正仿宋_GBK"/>
          <w:w w:val="108"/>
          <w:sz w:val="32"/>
        </w:rPr>
        <w:t>的问题</w:t>
      </w:r>
      <w:r>
        <w:rPr>
          <w:rFonts w:eastAsia="方正仿宋_GBK"/>
          <w:w w:val="108"/>
          <w:sz w:val="32"/>
        </w:rPr>
        <w:t>，</w:t>
      </w:r>
      <w:r>
        <w:rPr>
          <w:rFonts w:ascii="Times New Roman" w:hAnsi="Times New Roman" w:eastAsia="方正仿宋_GBK" w:cs="Times New Roman"/>
          <w:w w:val="108"/>
          <w:sz w:val="32"/>
        </w:rPr>
        <w:t>并自愿承担一切风险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。</w:t>
      </w:r>
    </w:p>
    <w:p>
      <w:pPr>
        <w:snapToGrid w:val="0"/>
        <w:spacing w:after="0" w:line="500" w:lineRule="exact"/>
        <w:ind w:firstLine="776"/>
        <w:rPr>
          <w:rFonts w:ascii="Times New Roman" w:hAnsi="Times New Roman" w:eastAsia="方正仿宋_GBK" w:cs="Times New Roman"/>
          <w:w w:val="108"/>
          <w:sz w:val="32"/>
        </w:rPr>
      </w:pPr>
      <w:r>
        <w:rPr>
          <w:rFonts w:ascii="Times New Roman" w:hAnsi="Times New Roman" w:eastAsia="方正仿宋_GBK" w:cs="Times New Roman"/>
          <w:w w:val="108"/>
          <w:sz w:val="32"/>
        </w:rPr>
        <w:t>2、我单位自愿申请参加该</w:t>
      </w:r>
      <w:r>
        <w:rPr>
          <w:rFonts w:hint="eastAsia" w:ascii="Times New Roman" w:hAnsi="Times New Roman" w:eastAsia="方正仿宋_GBK" w:cs="Times New Roman"/>
          <w:w w:val="108"/>
          <w:sz w:val="32"/>
        </w:rPr>
        <w:t>采</w:t>
      </w:r>
      <w:r>
        <w:rPr>
          <w:rFonts w:ascii="Times New Roman" w:hAnsi="Times New Roman" w:eastAsia="方正仿宋_GBK" w:cs="Times New Roman"/>
          <w:w w:val="108"/>
          <w:sz w:val="32"/>
        </w:rPr>
        <w:t>矿权公开出让的竞买，自愿遵守并履行该竞买须知的各项规定和要求。</w:t>
      </w:r>
    </w:p>
    <w:p>
      <w:pPr>
        <w:spacing w:after="0" w:line="5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ind w:firstLine="780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竞买申请人：                  法定代表人：</w:t>
      </w: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（签字或公章）                 （签字）</w:t>
      </w: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 xml:space="preserve">授权代理人： 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 xml:space="preserve">               </w:t>
      </w:r>
      <w:r>
        <w:rPr>
          <w:rFonts w:ascii="Times New Roman" w:hAnsi="Times New Roman" w:eastAsia="方正仿宋_GBK" w:cs="Times New Roman"/>
          <w:sz w:val="32"/>
        </w:rPr>
        <w:t xml:space="preserve">  </w:t>
      </w:r>
      <w:bookmarkStart w:id="0" w:name="_GoBack"/>
      <w:bookmarkEnd w:id="0"/>
      <w:r>
        <w:rPr>
          <w:rFonts w:ascii="Times New Roman" w:hAnsi="Times New Roman" w:eastAsia="方正仿宋_GBK" w:cs="Times New Roman"/>
          <w:sz w:val="32"/>
        </w:rPr>
        <w:t xml:space="preserve"> 联系电话：</w:t>
      </w:r>
    </w:p>
    <w:p>
      <w:pPr>
        <w:spacing w:after="0" w:line="500" w:lineRule="exact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（签字）</w:t>
      </w:r>
    </w:p>
    <w:p>
      <w:pPr>
        <w:spacing w:after="0" w:line="500" w:lineRule="exact"/>
        <w:ind w:firstLine="5411" w:firstLineChars="1691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ind w:firstLine="5411" w:firstLineChars="1691"/>
        <w:rPr>
          <w:rFonts w:ascii="Times New Roman" w:hAnsi="Times New Roman" w:eastAsia="方正仿宋_GBK" w:cs="Times New Roman"/>
          <w:sz w:val="32"/>
        </w:rPr>
      </w:pPr>
    </w:p>
    <w:p>
      <w:pPr>
        <w:spacing w:after="0" w:line="500" w:lineRule="exact"/>
        <w:ind w:firstLine="5411" w:firstLineChars="1691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sz w:val="32"/>
        </w:rPr>
        <w:t xml:space="preserve">年 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32"/>
        </w:rPr>
        <w:t xml:space="preserve">  月   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sz w:val="32"/>
        </w:rPr>
        <w:t>日</w:t>
      </w:r>
    </w:p>
    <w:p/>
    <w:p/>
    <w:p/>
    <w:sectPr>
      <w:footerReference r:id="rId3" w:type="default"/>
      <w:footerReference r:id="rId4" w:type="even"/>
      <w:pgSz w:w="11906" w:h="16838"/>
      <w:pgMar w:top="1361" w:right="1587" w:bottom="136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D7BD3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0902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5360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5"/>
    <w:link w:val="4"/>
    <w:uiPriority w:val="99"/>
    <w:rPr>
      <w:sz w:val="18"/>
      <w:szCs w:val="18"/>
    </w:rPr>
  </w:style>
  <w:style w:type="character" w:customStyle="1" w:styleId="12">
    <w:name w:val="页脚 字符"/>
    <w:basedOn w:val="5"/>
    <w:link w:val="3"/>
    <w:uiPriority w:val="99"/>
    <w:rPr>
      <w:sz w:val="18"/>
      <w:szCs w:val="18"/>
    </w:rPr>
  </w:style>
  <w:style w:type="table" w:customStyle="1" w:styleId="13">
    <w:name w:val="网格型1"/>
    <w:basedOn w:val="9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53</Words>
  <Characters>303</Characters>
  <Lines>2</Lines>
  <Paragraphs>1</Paragraphs>
  <TotalTime>0</TotalTime>
  <ScaleCrop>false</ScaleCrop>
  <LinksUpToDate>false</LinksUpToDate>
  <CharactersWithSpaces>355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2021-12-28T08:50:39Z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