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渝矿采出字〔2022〕（黔江）2号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2022年05月30日</w:t>
      </w:r>
      <w:r>
        <w:rPr>
          <w:rFonts w:hint="eastAsia" w:ascii="宋体" w:hAnsi="宋体" w:eastAsia="宋体" w:cs="宋体"/>
          <w:color w:val="333333"/>
          <w:sz w:val="24"/>
          <w:szCs w:val="24"/>
          <w:shd w:val="clear" w:color="auto" w:fill="FFFFFF"/>
        </w:rPr>
        <w:t>09时</w:t>
      </w:r>
      <w:r>
        <w:rPr>
          <w:rFonts w:hint="eastAsia" w:asciiTheme="minorEastAsia" w:hAnsiTheme="minorEastAsia"/>
          <w:sz w:val="24"/>
        </w:rPr>
        <w:t>－2022年06月28日12时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重庆渝黔公共资源服务有限公司</w:t>
      </w:r>
      <w:r>
        <w:rPr>
          <w:rFonts w:asciiTheme="minorEastAsia" w:hAnsiTheme="minorEastAsia"/>
          <w:sz w:val="24"/>
        </w:rPr>
        <w:t>索取相关资料并进行报名。地址：</w:t>
      </w:r>
      <w:r>
        <w:rPr>
          <w:rFonts w:hint="eastAsia" w:asciiTheme="minorEastAsia" w:hAnsiTheme="minorEastAsia"/>
          <w:sz w:val="24"/>
        </w:rPr>
        <w:t>重庆市黔江区城西八路18号（建委4楼）</w:t>
      </w:r>
      <w:r>
        <w:rPr>
          <w:rFonts w:asciiTheme="minorEastAsia" w:hAnsiTheme="minorEastAsia"/>
          <w:sz w:val="24"/>
        </w:rPr>
        <w:t>，联系电话：</w:t>
      </w:r>
      <w:r>
        <w:rPr>
          <w:rFonts w:hint="eastAsia" w:asciiTheme="minorEastAsia" w:hAnsiTheme="minorEastAsia"/>
          <w:sz w:val="24"/>
        </w:rPr>
        <w:t>023-79242866</w:t>
      </w:r>
      <w:r>
        <w:rPr>
          <w:rFonts w:asciiTheme="minorEastAsia" w:hAnsiTheme="minorEastAsia"/>
          <w:sz w:val="24"/>
        </w:rPr>
        <w:t>，联系人：</w:t>
      </w:r>
      <w:r>
        <w:rPr>
          <w:rFonts w:hint="eastAsia" w:asciiTheme="minorEastAsia" w:hAnsiTheme="minorEastAsia"/>
          <w:sz w:val="24"/>
        </w:rPr>
        <w:t>郑老师</w:t>
      </w:r>
      <w:r>
        <w:rPr>
          <w:rFonts w:asciiTheme="minorEastAsia" w:hAnsiTheme="minorEastAsia"/>
          <w:sz w:val="24"/>
        </w:rPr>
        <w:t>。</w:t>
      </w:r>
    </w:p>
    <w:p>
      <w:pPr>
        <w:wordWrap w:val="0"/>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自然资源部网站：http://ky.mnr.gov.cn/kyqcrgg/、重庆市规划和自然资源局网站：http://ghzrzyj.cq.gov.cn、重庆市黔江区人民政府：https://www.qianjiang.gov.cn/、重庆市黔江区规划和自然资源局：https://www.qianjiang.gov.cn/bmjd/xzfgzbm/qghzrzyj/、重庆渝黔公共资源服务有限公司</w:t>
      </w:r>
      <w:r>
        <w:rPr>
          <w:rFonts w:asciiTheme="minorEastAsia" w:hAnsiTheme="minorEastAsia"/>
          <w:sz w:val="24"/>
        </w:rPr>
        <w:t>网站：</w:t>
      </w:r>
      <w:r>
        <w:rPr>
          <w:rFonts w:hint="eastAsia" w:asciiTheme="minorEastAsia" w:hAnsiTheme="minorEastAsia"/>
          <w:sz w:val="24"/>
        </w:rPr>
        <w:t xml:space="preserve">https://www.cqggzy.com/qianjiangweb/ </w:t>
      </w:r>
      <w:r>
        <w:rPr>
          <w:rFonts w:ascii="Times New Roman" w:hAnsi="Times New Roman"/>
          <w:sz w:val="24"/>
        </w:rPr>
        <w:t>。</w:t>
      </w:r>
    </w:p>
    <w:tbl>
      <w:tblPr>
        <w:tblStyle w:val="5"/>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r>
              <w:rPr>
                <w:rFonts w:hint="eastAsia" w:ascii="Times New Roman" w:hAnsi="Times New Roman"/>
                <w:szCs w:val="21"/>
              </w:rPr>
              <w:t>（控制）</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hint="eastAsia" w:ascii="Times New Roman" w:hAnsi="Times New Roman"/>
                <w:szCs w:val="21"/>
              </w:rPr>
              <w:t>（</w:t>
            </w:r>
            <w:r>
              <w:rPr>
                <w:rFonts w:ascii="Times New Roman" w:hAnsi="Times New Roman"/>
                <w:szCs w:val="21"/>
              </w:rPr>
              <w:t>平方公里</w:t>
            </w:r>
            <w:r>
              <w:rPr>
                <w:rFonts w:hint="eastAsia" w:ascii="Times New Roman" w:hAnsi="Times New Roman"/>
                <w:szCs w:val="21"/>
              </w:rPr>
              <w:t>）</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w:t>
            </w:r>
            <w:r>
              <w:rPr>
                <w:rFonts w:hint="eastAsia" w:ascii="Times New Roman" w:hAnsi="Times New Roman"/>
                <w:szCs w:val="21"/>
              </w:rPr>
              <w:t>（</w:t>
            </w:r>
            <w:r>
              <w:rPr>
                <w:rFonts w:ascii="Times New Roman" w:hAnsi="Times New Roman"/>
                <w:szCs w:val="21"/>
              </w:rPr>
              <w:t>年</w:t>
            </w:r>
            <w:r>
              <w:rPr>
                <w:rFonts w:hint="eastAsia" w:ascii="Times New Roman" w:hAnsi="Times New Roman"/>
                <w:szCs w:val="21"/>
              </w:rPr>
              <w:t>）</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w:t>
            </w:r>
            <w:r>
              <w:rPr>
                <w:rFonts w:hint="eastAsia" w:ascii="Times New Roman" w:hAnsi="Times New Roman"/>
                <w:szCs w:val="21"/>
              </w:rPr>
              <w:t>（</w:t>
            </w:r>
            <w:r>
              <w:rPr>
                <w:rFonts w:ascii="Times New Roman" w:hAnsi="Times New Roman"/>
                <w:szCs w:val="21"/>
              </w:rPr>
              <w:t>万元</w:t>
            </w:r>
            <w:r>
              <w:rPr>
                <w:rFonts w:hint="eastAsia"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hint="eastAsia" w:ascii="Times New Roman" w:hAnsi="Times New Roman"/>
                <w:szCs w:val="21"/>
              </w:rPr>
              <w:t>QJGC202201</w:t>
            </w:r>
          </w:p>
        </w:tc>
        <w:tc>
          <w:tcPr>
            <w:tcW w:w="1510" w:type="dxa"/>
            <w:vAlign w:val="center"/>
          </w:tcPr>
          <w:p>
            <w:pPr>
              <w:jc w:val="center"/>
              <w:rPr>
                <w:rFonts w:ascii="Times New Roman" w:hAnsi="Times New Roman"/>
                <w:szCs w:val="21"/>
              </w:rPr>
            </w:pPr>
            <w:r>
              <w:rPr>
                <w:rFonts w:hint="eastAsia" w:ascii="Times New Roman" w:hAnsi="Times New Roman"/>
                <w:szCs w:val="21"/>
              </w:rPr>
              <w:t>重庆市黔江区杉岭乡兴隆村后河建筑石料用灰岩矿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黔江区杉岭乡兴隆村</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239.72万吨</w:t>
            </w:r>
          </w:p>
        </w:tc>
        <w:tc>
          <w:tcPr>
            <w:tcW w:w="1343" w:type="dxa"/>
            <w:vAlign w:val="center"/>
          </w:tcPr>
          <w:p>
            <w:pPr>
              <w:jc w:val="center"/>
              <w:rPr>
                <w:rFonts w:ascii="Times New Roman" w:hAnsi="Times New Roman"/>
                <w:szCs w:val="21"/>
              </w:rPr>
            </w:pPr>
            <w:r>
              <w:rPr>
                <w:rFonts w:hint="eastAsia" w:ascii="Times New Roman" w:hAnsi="Times New Roman"/>
                <w:szCs w:val="21"/>
              </w:rPr>
              <w:t>0.0334</w:t>
            </w:r>
          </w:p>
        </w:tc>
        <w:tc>
          <w:tcPr>
            <w:tcW w:w="1140" w:type="dxa"/>
            <w:vAlign w:val="center"/>
          </w:tcPr>
          <w:p>
            <w:pPr>
              <w:jc w:val="center"/>
              <w:rPr>
                <w:rFonts w:ascii="Times New Roman" w:hAnsi="Times New Roman"/>
              </w:rPr>
            </w:pPr>
            <w:r>
              <w:rPr>
                <w:rFonts w:hint="eastAsia" w:ascii="Times New Roman" w:hAnsi="Times New Roman"/>
                <w:lang w:val="en-US" w:eastAsia="zh-CN"/>
              </w:rPr>
              <w:t>+</w:t>
            </w:r>
            <w:r>
              <w:rPr>
                <w:rFonts w:hint="eastAsia" w:ascii="Times New Roman" w:hAnsi="Times New Roman"/>
              </w:rPr>
              <w:t>840米至</w:t>
            </w:r>
            <w:r>
              <w:rPr>
                <w:rFonts w:hint="eastAsia" w:ascii="Times New Roman" w:hAnsi="Times New Roman"/>
                <w:lang w:val="en-US" w:eastAsia="zh-CN"/>
              </w:rPr>
              <w:t>+</w:t>
            </w:r>
            <w:r>
              <w:rPr>
                <w:rFonts w:hint="eastAsia" w:ascii="Times New Roman" w:hAnsi="Times New Roman"/>
              </w:rPr>
              <w:t>766米</w:t>
            </w:r>
          </w:p>
        </w:tc>
        <w:tc>
          <w:tcPr>
            <w:tcW w:w="1486" w:type="dxa"/>
            <w:vAlign w:val="center"/>
          </w:tcPr>
          <w:p>
            <w:pPr>
              <w:jc w:val="center"/>
              <w:rPr>
                <w:rFonts w:ascii="Times New Roman" w:hAnsi="Times New Roman"/>
                <w:szCs w:val="21"/>
              </w:rPr>
            </w:pPr>
            <w:r>
              <w:rPr>
                <w:rFonts w:hint="eastAsia" w:ascii="Times New Roman" w:hAnsi="Times New Roman"/>
                <w:szCs w:val="21"/>
              </w:rPr>
              <w:t>20万吨/年</w:t>
            </w:r>
          </w:p>
        </w:tc>
        <w:tc>
          <w:tcPr>
            <w:tcW w:w="851" w:type="dxa"/>
            <w:vAlign w:val="center"/>
          </w:tcPr>
          <w:p>
            <w:pPr>
              <w:jc w:val="center"/>
              <w:rPr>
                <w:rFonts w:ascii="Times New Roman" w:hAnsi="Times New Roman"/>
                <w:szCs w:val="21"/>
              </w:rPr>
            </w:pPr>
            <w:r>
              <w:rPr>
                <w:rFonts w:hint="eastAsia" w:ascii="Times New Roman" w:hAnsi="Times New Roman"/>
                <w:szCs w:val="21"/>
              </w:rPr>
              <w:t>7.42</w:t>
            </w:r>
          </w:p>
        </w:tc>
        <w:tc>
          <w:tcPr>
            <w:tcW w:w="1134" w:type="dxa"/>
            <w:vAlign w:val="center"/>
          </w:tcPr>
          <w:p>
            <w:pPr>
              <w:jc w:val="center"/>
              <w:rPr>
                <w:rFonts w:ascii="Times New Roman" w:hAnsi="Times New Roman"/>
                <w:szCs w:val="21"/>
              </w:rPr>
            </w:pPr>
            <w:r>
              <w:rPr>
                <w:rFonts w:hint="eastAsia" w:ascii="Times New Roman" w:hAnsi="Times New Roman"/>
                <w:szCs w:val="21"/>
              </w:rPr>
              <w:t>681.208</w:t>
            </w:r>
          </w:p>
        </w:tc>
        <w:tc>
          <w:tcPr>
            <w:tcW w:w="916" w:type="dxa"/>
            <w:vAlign w:val="center"/>
          </w:tcPr>
          <w:p>
            <w:pPr>
              <w:jc w:val="center"/>
              <w:rPr>
                <w:rFonts w:ascii="Times New Roman" w:hAnsi="Times New Roman"/>
                <w:szCs w:val="21"/>
              </w:rPr>
            </w:pPr>
            <w:r>
              <w:rPr>
                <w:rFonts w:hint="eastAsia" w:ascii="Times New Roman" w:hAnsi="Times New Roman"/>
                <w:szCs w:val="21"/>
              </w:rPr>
              <w:t>200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QJGC202201</w:t>
      </w:r>
      <w:r>
        <w:rPr>
          <w:rFonts w:asciiTheme="minorEastAsia" w:hAnsiTheme="minorEastAsia"/>
          <w:sz w:val="24"/>
          <w:szCs w:val="24"/>
        </w:rPr>
        <w:t>采矿权出让人：</w:t>
      </w:r>
      <w:r>
        <w:rPr>
          <w:rFonts w:hint="eastAsia" w:asciiTheme="minorEastAsia" w:hAnsiTheme="minorEastAsia"/>
          <w:sz w:val="24"/>
          <w:szCs w:val="24"/>
        </w:rPr>
        <w:t>重庆市黔江区规划和自然资源局</w:t>
      </w:r>
      <w:r>
        <w:rPr>
          <w:rFonts w:asciiTheme="minorEastAsia" w:hAnsiTheme="minorEastAsia"/>
          <w:sz w:val="24"/>
          <w:szCs w:val="24"/>
        </w:rPr>
        <w:t>，地址：</w:t>
      </w:r>
      <w:r>
        <w:rPr>
          <w:rFonts w:hint="eastAsia" w:cs="宋体" w:asciiTheme="minorEastAsia" w:hAnsiTheme="minorEastAsia"/>
          <w:sz w:val="24"/>
          <w:szCs w:val="24"/>
        </w:rPr>
        <w:t>重庆市黔江区文体路9号</w:t>
      </w:r>
      <w:r>
        <w:rPr>
          <w:rFonts w:asciiTheme="minorEastAsia" w:hAnsiTheme="minorEastAsia"/>
          <w:sz w:val="24"/>
          <w:szCs w:val="24"/>
        </w:rPr>
        <w:t>，联系人：</w:t>
      </w:r>
      <w:r>
        <w:rPr>
          <w:rFonts w:hint="eastAsia" w:cs="宋体" w:asciiTheme="minorEastAsia" w:hAnsiTheme="minorEastAsia"/>
          <w:sz w:val="24"/>
          <w:szCs w:val="24"/>
        </w:rPr>
        <w:t>陈老师</w:t>
      </w:r>
      <w:r>
        <w:rPr>
          <w:rFonts w:asciiTheme="minorEastAsia" w:hAnsiTheme="minorEastAsia"/>
          <w:sz w:val="24"/>
          <w:szCs w:val="24"/>
        </w:rPr>
        <w:t>，联系电话：</w:t>
      </w:r>
      <w:r>
        <w:rPr>
          <w:rFonts w:hint="eastAsia" w:asciiTheme="minorEastAsia" w:hAnsiTheme="minorEastAsia"/>
          <w:sz w:val="24"/>
          <w:szCs w:val="24"/>
        </w:rPr>
        <w:t>023-79236520</w:t>
      </w:r>
      <w:r>
        <w:rPr>
          <w:rFonts w:asciiTheme="minorEastAsia" w:hAnsiTheme="minorEastAsia"/>
          <w:sz w:val="24"/>
          <w:szCs w:val="24"/>
        </w:rPr>
        <w:t>。</w:t>
      </w:r>
      <w:bookmarkStart w:id="0" w:name="_GoBack"/>
      <w:bookmarkEnd w:id="0"/>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重庆市黔江区公共资源综合交易中心</w:t>
      </w:r>
      <w:r>
        <w:rPr>
          <w:rFonts w:asciiTheme="minorEastAsia" w:hAnsiTheme="minorEastAsia"/>
          <w:sz w:val="24"/>
          <w:szCs w:val="24"/>
        </w:rPr>
        <w:t>开户行：</w:t>
      </w:r>
      <w:r>
        <w:rPr>
          <w:rFonts w:hint="eastAsia" w:asciiTheme="minorEastAsia" w:hAnsiTheme="minorEastAsia"/>
          <w:sz w:val="24"/>
          <w:szCs w:val="24"/>
        </w:rPr>
        <w:t>中国银行股份有限公司重庆黔江支行账</w:t>
      </w:r>
      <w:r>
        <w:rPr>
          <w:rFonts w:asciiTheme="minorEastAsia" w:hAnsiTheme="minorEastAsia"/>
          <w:sz w:val="24"/>
          <w:szCs w:val="24"/>
        </w:rPr>
        <w:t>号：</w:t>
      </w:r>
      <w:r>
        <w:rPr>
          <w:rFonts w:hint="eastAsia" w:asciiTheme="minorEastAsia" w:hAnsiTheme="minorEastAsia"/>
          <w:sz w:val="24"/>
          <w:szCs w:val="24"/>
        </w:rPr>
        <w:t>108865101281</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2022年06月28日12时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3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r>
        <w:rPr>
          <w:rFonts w:ascii="Times New Roman" w:hAnsi="Times New Roman"/>
          <w:sz w:val="24"/>
        </w:rPr>
        <w:t>（</w:t>
      </w:r>
      <w:r>
        <w:rPr>
          <w:rFonts w:hint="eastAsia" w:ascii="Times New Roman" w:hAnsi="Times New Roman"/>
          <w:sz w:val="24"/>
        </w:rPr>
        <w:t>三</w:t>
      </w:r>
      <w:r>
        <w:rPr>
          <w:rFonts w:ascii="Times New Roman" w:hAnsi="Times New Roman"/>
          <w:sz w:val="24"/>
        </w:rPr>
        <w:t>）</w:t>
      </w:r>
      <w:r>
        <w:rPr>
          <w:rFonts w:hint="eastAsia" w:ascii="Times New Roman" w:hAnsi="Times New Roman"/>
          <w:sz w:val="24"/>
        </w:rPr>
        <w:t>不接受联合申请。</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重庆市黔江区规划和自然资源局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重庆渝黔公共资源服务有限公司</w:t>
      </w:r>
      <w:r>
        <w:rPr>
          <w:rFonts w:ascii="Times New Roman" w:hAnsi="Times New Roman"/>
          <w:sz w:val="24"/>
        </w:rPr>
        <w:t>提出。根据所提异议的具体情况，按照《矿业权交易规则》等相关规定进行妥善处置。</w:t>
      </w:r>
    </w:p>
    <w:p>
      <w:pPr>
        <w:spacing w:line="360" w:lineRule="exact"/>
        <w:ind w:firstLine="480" w:firstLineChars="200"/>
        <w:rPr>
          <w:rFonts w:ascii="Times New Roman" w:hAnsi="Times New Roman" w:eastAsia="方正仿宋_GBK"/>
          <w:bCs/>
        </w:rPr>
      </w:pPr>
      <w:r>
        <w:rPr>
          <w:rFonts w:hint="eastAsia" w:ascii="Times New Roman" w:hAnsi="Times New Roman"/>
          <w:bCs/>
          <w:sz w:val="24"/>
        </w:rPr>
        <w:t>七</w:t>
      </w:r>
      <w:r>
        <w:rPr>
          <w:rFonts w:ascii="Times New Roman" w:hAnsi="Times New Roman"/>
          <w:bCs/>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一）本次出让的仅为采矿权，不含出让范围的土地、山林等其他权利，有关该宗采矿权的用林、用地、用水、用电、公路、环保、基础设施等工作，由竞得人自行完善相关手续并承担相应费用，竞买申请人须认真详读竞买须知，现场踏勘并详细了解出让范围及周边土地、山权、林权、道路、地下管线、水电供给、废渣占地堆放、地表附着物、工业广场、社群关系等影响资源开采的外部条件，提交竞买申请即视为竟买人对采矿权现状、公告须知、采矿权出让合同等内容已完全认可并自愿承担所有风险。 </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（二）原则上自采矿许可证发证之日起一年内投产，逾期投产的，除政府原因或者不可抗力外，出让人有权解除出让合同并重新公开出让。 </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三）根据《重庆市绿色矿山管理办法》有关规定，竞得人应当按照国家和重庆市有关标准建设绿色矿山，承担绿色矿山建设主体责任，自行编制或者委托有关机构编制绿色矿山建设实施方案。竞得人要按照采矿权出让合同约定时限、在投产前建成绿色矿山并通过第三方评估。竞得人未履行或者未完成采矿权出让合同约定的绿色矿山建设目标任务的，采矿权出让人将按照有关规定追究竞得人的责任。 </w:t>
      </w:r>
    </w:p>
    <w:p>
      <w:pPr>
        <w:spacing w:line="360" w:lineRule="exact"/>
        <w:ind w:firstLine="480" w:firstLineChars="200"/>
        <w:rPr>
          <w:rFonts w:hint="eastAsia" w:ascii="Times New Roman" w:hAnsi="Times New Roman"/>
          <w:sz w:val="24"/>
        </w:rPr>
      </w:pPr>
      <w:r>
        <w:rPr>
          <w:rFonts w:hint="eastAsia" w:ascii="Times New Roman" w:hAnsi="Times New Roman"/>
          <w:sz w:val="24"/>
        </w:rPr>
        <w:t>（四）竞买人竞得本矿权并获得采矿许可证后，还需取得应急、生态环境、林业、水利等部门许可后方可开采矿产资源。竞得人须自行或委托编制矿山开发利用方案、地质环境恢复治理和土地复垦方案并通过审查，同时按照《重庆市矿产资源管理条例》《矿山地质环境保护规定》等有关规定履行矿山生态修复、生态保护和污染防治、安全生产、水土保持、林地保护等法定义务。</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 （五）本宗采矿权出让收益起始价为采矿权评估价+前期报告编制费，竞得人竞得该宗采矿权后，还需向出让人单独支付该采矿权出让前期报告费用5.198万元，在签订《重庆市采矿权出让合同》后15日内一次性支付。 </w:t>
      </w:r>
    </w:p>
    <w:p>
      <w:pPr>
        <w:spacing w:line="360" w:lineRule="exact"/>
        <w:ind w:firstLine="480" w:firstLineChars="200"/>
        <w:rPr>
          <w:rFonts w:hint="eastAsia" w:ascii="Times New Roman" w:hAnsi="Times New Roman"/>
          <w:sz w:val="24"/>
        </w:rPr>
      </w:pPr>
      <w:r>
        <w:rPr>
          <w:rFonts w:hint="eastAsia" w:ascii="Times New Roman" w:hAnsi="Times New Roman"/>
          <w:sz w:val="24"/>
        </w:rPr>
        <w:t>（六）本宗采矿权《出让技术报告》《矿业权评估报告》可凭报名相关凭证到黔江区规划和自然资源局查阅。</w:t>
      </w:r>
    </w:p>
    <w:p>
      <w:pPr>
        <w:spacing w:line="360" w:lineRule="exact"/>
        <w:ind w:firstLine="480" w:firstLineChars="200"/>
        <w:rPr>
          <w:rFonts w:ascii="Times New Roman" w:hAnsi="Times New Roman"/>
          <w:sz w:val="24"/>
        </w:rPr>
      </w:pPr>
      <w:r>
        <w:rPr>
          <w:rFonts w:hint="eastAsia" w:ascii="Times New Roman" w:hAnsi="Times New Roman"/>
          <w:sz w:val="24"/>
        </w:rPr>
        <w:t>（七）该采矿权竞买申请人有2家以上（含2家）采用拍卖方式出让时，竞买人按竞价模式竞买该采矿权，每次加价幅度为10万元。若本次公开出让采取拍卖方式，产生的拍卖服务费用、相关税费由竞得人自行承担。（八）竞得人逾期未缴纳相关费用的，视为竞得人自动放弃采矿权，不退还竞买保证金。</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p>
    <w:p>
      <w:pPr>
        <w:spacing w:line="360" w:lineRule="exact"/>
        <w:ind w:firstLine="480" w:firstLineChars="200"/>
        <w:jc w:val="right"/>
        <w:rPr>
          <w:rFonts w:ascii="Times New Roman" w:hAnsi="Times New Roman"/>
          <w:sz w:val="24"/>
        </w:rPr>
      </w:pPr>
      <w:r>
        <w:rPr>
          <w:rFonts w:ascii="Times New Roman" w:hAnsi="Times New Roman"/>
          <w:sz w:val="24"/>
        </w:rPr>
        <w:t>​​​</w:t>
      </w: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hint="eastAsia" w:ascii="Times New Roman" w:hAnsi="Times New Roman" w:eastAsia="方正小标宋_GBK"/>
          <w:sz w:val="28"/>
          <w:szCs w:val="28"/>
        </w:rPr>
        <w:t>重庆市黔江区杉岭乡兴隆村后河建筑石料用灰岩矿</w:t>
      </w:r>
      <w:r>
        <w:rPr>
          <w:rFonts w:ascii="Times New Roman" w:hAnsi="Times New Roman" w:eastAsia="方正小标宋_GBK"/>
          <w:sz w:val="28"/>
          <w:szCs w:val="28"/>
        </w:rPr>
        <w:t>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center"/>
        <w:rPr>
          <w:rFonts w:ascii="Times New Roman" w:hAnsi="Times New Roman"/>
          <w:b/>
          <w:szCs w:val="21"/>
        </w:rPr>
      </w:pPr>
      <w:r>
        <w:rPr>
          <w:rFonts w:hint="eastAsia" w:ascii="Times New Roman" w:hAnsi="Times New Roman"/>
          <w:b/>
          <w:szCs w:val="21"/>
        </w:rPr>
        <w:t xml:space="preserve">                                                                                                                  </w:t>
      </w:r>
      <w:r>
        <w:rPr>
          <w:rFonts w:ascii="Times New Roman" w:hAnsi="Times New Roman"/>
          <w:b/>
          <w:szCs w:val="21"/>
        </w:rPr>
        <w:t>公告序号：</w:t>
      </w:r>
      <w:r>
        <w:rPr>
          <w:rFonts w:hint="eastAsia" w:ascii="Times New Roman" w:hAnsi="Times New Roman"/>
          <w:b/>
          <w:szCs w:val="21"/>
        </w:rPr>
        <w:t xml:space="preserve">  </w:t>
      </w:r>
      <w:r>
        <w:rPr>
          <w:rFonts w:ascii="Times New Roman" w:hAnsi="Times New Roman"/>
          <w:b/>
          <w:szCs w:val="21"/>
        </w:rPr>
        <w:t>QJGC202201</w:t>
      </w:r>
    </w:p>
    <w:p>
      <w:pPr>
        <w:spacing w:line="360" w:lineRule="exact"/>
        <w:ind w:firstLine="420" w:firstLineChars="200"/>
        <w:rPr>
          <w:rFonts w:ascii="Times New Roman" w:hAnsi="Times New Roman"/>
          <w:szCs w:val="21"/>
        </w:rPr>
      </w:pPr>
      <w:r>
        <w:rPr>
          <w:rFonts w:hint="eastAsia" w:ascii="Times New Roman" w:hAnsi="Times New Roman"/>
          <w:szCs w:val="21"/>
        </w:rPr>
        <w:t>重庆市黔江区杉岭乡兴隆村后河建筑石料用灰岩矿</w:t>
      </w:r>
      <w:r>
        <w:rPr>
          <w:rFonts w:ascii="Times New Roman" w:hAnsi="Times New Roman"/>
          <w:szCs w:val="21"/>
        </w:rPr>
        <w:t>采矿权位于</w:t>
      </w:r>
      <w:r>
        <w:rPr>
          <w:rFonts w:hint="eastAsia" w:ascii="Times New Roman" w:hAnsi="Times New Roman"/>
          <w:szCs w:val="21"/>
        </w:rPr>
        <w:t>黔江区杉岭乡兴隆村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imes New Roman" w:hAnsi="Times New Roman"/>
          <w:szCs w:val="21"/>
        </w:rPr>
      </w:pPr>
      <w:r>
        <w:rPr>
          <w:rFonts w:ascii="Times New Roman" w:hAnsi="Times New Roman"/>
          <w:szCs w:val="21"/>
        </w:rPr>
        <w:t>本次</w:t>
      </w:r>
      <w:r>
        <w:rPr>
          <w:rFonts w:hint="eastAsia" w:ascii="Times New Roman" w:hAnsi="Times New Roman"/>
          <w:szCs w:val="21"/>
        </w:rPr>
        <w:t>公告</w:t>
      </w:r>
      <w:r>
        <w:rPr>
          <w:rFonts w:ascii="Times New Roman" w:hAnsi="Times New Roman"/>
          <w:szCs w:val="21"/>
        </w:rPr>
        <w:t>网址为：</w:t>
      </w:r>
      <w:r>
        <w:rPr>
          <w:rFonts w:hint="eastAsia" w:ascii="Times New Roman" w:hAnsi="Times New Roman"/>
          <w:szCs w:val="21"/>
        </w:rPr>
        <w:t>重庆渝黔公共资源服务有限公司</w:t>
      </w:r>
      <w:r>
        <w:rPr>
          <w:rFonts w:ascii="Times New Roman" w:hAnsi="Times New Roman"/>
          <w:szCs w:val="21"/>
        </w:rPr>
        <w:t>（</w:t>
      </w:r>
      <w:r>
        <w:rPr>
          <w:rFonts w:hint="eastAsia" w:ascii="Times New Roman" w:hAnsi="Times New Roman"/>
          <w:szCs w:val="21"/>
        </w:rPr>
        <w:t>https://www.cqggzy.com/qianjiangweb/</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szCs w:val="21"/>
        </w:rPr>
      </w:pPr>
      <w:r>
        <w:rPr>
          <w:rFonts w:hint="eastAsia" w:ascii="Times New Roman" w:hAnsi="Times New Roman"/>
          <w:szCs w:val="21"/>
        </w:rPr>
        <w:t>（一）公告时间：2022年05月30日09时－2022年06月28日12时；</w:t>
      </w:r>
    </w:p>
    <w:p>
      <w:pPr>
        <w:spacing w:line="360" w:lineRule="exact"/>
        <w:ind w:firstLine="420" w:firstLineChars="200"/>
        <w:rPr>
          <w:rFonts w:ascii="Times New Roman" w:hAnsi="Times New Roman"/>
          <w:szCs w:val="21"/>
        </w:rPr>
      </w:pPr>
      <w:r>
        <w:rPr>
          <w:rFonts w:hint="eastAsia" w:ascii="Times New Roman" w:hAnsi="Times New Roman"/>
          <w:szCs w:val="21"/>
        </w:rPr>
        <w:t>（二）采矿权名称（暂定名）：重庆市黔江区杉岭乡兴隆村后河建筑石料用灰岩矿；</w:t>
      </w:r>
    </w:p>
    <w:p>
      <w:pPr>
        <w:spacing w:line="360" w:lineRule="exact"/>
        <w:ind w:firstLine="420" w:firstLineChars="200"/>
        <w:rPr>
          <w:rFonts w:ascii="Times New Roman" w:hAnsi="Times New Roman"/>
          <w:szCs w:val="21"/>
        </w:rPr>
      </w:pPr>
      <w:r>
        <w:rPr>
          <w:rFonts w:hint="eastAsia" w:ascii="Times New Roman" w:hAnsi="Times New Roman"/>
          <w:szCs w:val="21"/>
        </w:rPr>
        <w:t>（三）地理位置：黔江区杉岭乡兴隆村；</w:t>
      </w:r>
    </w:p>
    <w:p>
      <w:pPr>
        <w:spacing w:line="360" w:lineRule="exact"/>
        <w:ind w:firstLine="420" w:firstLineChars="200"/>
        <w:rPr>
          <w:rFonts w:ascii="Times New Roman" w:hAnsi="Times New Roman"/>
          <w:szCs w:val="21"/>
        </w:rPr>
      </w:pPr>
      <w:r>
        <w:rPr>
          <w:rFonts w:hint="eastAsia" w:ascii="Times New Roman" w:hAnsi="Times New Roman"/>
          <w:szCs w:val="21"/>
        </w:rPr>
        <w:t>（四）出让收益起始价：681.208万元；</w:t>
      </w:r>
    </w:p>
    <w:p>
      <w:pPr>
        <w:spacing w:line="360" w:lineRule="exact"/>
        <w:ind w:firstLine="420" w:firstLineChars="200"/>
        <w:rPr>
          <w:rFonts w:ascii="Times New Roman" w:hAnsi="Times New Roman"/>
          <w:szCs w:val="21"/>
        </w:rPr>
      </w:pPr>
      <w:r>
        <w:rPr>
          <w:rFonts w:hint="eastAsia" w:ascii="Times New Roman" w:hAnsi="Times New Roman"/>
          <w:szCs w:val="21"/>
        </w:rPr>
        <w:t>（五）矿区面积：0.0334平方公里；</w:t>
      </w:r>
    </w:p>
    <w:p>
      <w:pPr>
        <w:spacing w:line="360" w:lineRule="exact"/>
        <w:ind w:firstLine="420" w:firstLineChars="200"/>
        <w:rPr>
          <w:rFonts w:ascii="Times New Roman" w:hAnsi="Times New Roman"/>
          <w:szCs w:val="21"/>
        </w:rPr>
      </w:pPr>
      <w:r>
        <w:rPr>
          <w:rFonts w:hint="eastAsia" w:ascii="Times New Roman" w:hAnsi="Times New Roman"/>
          <w:szCs w:val="21"/>
        </w:rPr>
        <w:t>（六）开采标高：+840米至+766米；</w:t>
      </w:r>
    </w:p>
    <w:p>
      <w:pPr>
        <w:spacing w:line="360" w:lineRule="exact"/>
        <w:ind w:firstLine="420" w:firstLineChars="200"/>
        <w:rPr>
          <w:rFonts w:ascii="Times New Roman" w:hAnsi="Times New Roman"/>
          <w:szCs w:val="21"/>
        </w:rPr>
      </w:pPr>
      <w:r>
        <w:rPr>
          <w:rFonts w:hint="eastAsia" w:ascii="Times New Roman" w:hAnsi="Times New Roman"/>
          <w:szCs w:val="21"/>
        </w:rPr>
        <w:t>（七）开采矿种：建筑石料用灰岩；</w:t>
      </w:r>
    </w:p>
    <w:p>
      <w:pPr>
        <w:spacing w:line="360" w:lineRule="exact"/>
        <w:ind w:firstLine="420" w:firstLineChars="200"/>
        <w:rPr>
          <w:rFonts w:ascii="Times New Roman" w:hAnsi="Times New Roman"/>
          <w:szCs w:val="21"/>
        </w:rPr>
      </w:pPr>
      <w:r>
        <w:rPr>
          <w:rFonts w:hint="eastAsia" w:ascii="Times New Roman" w:hAnsi="Times New Roman"/>
          <w:szCs w:val="21"/>
        </w:rPr>
        <w:t>（八）资源储量：控制资源量239.72万吨；</w:t>
      </w:r>
    </w:p>
    <w:p>
      <w:pPr>
        <w:spacing w:line="360" w:lineRule="exact"/>
        <w:ind w:firstLine="420" w:firstLineChars="200"/>
        <w:rPr>
          <w:rFonts w:ascii="Times New Roman" w:hAnsi="Times New Roman"/>
          <w:szCs w:val="21"/>
        </w:rPr>
      </w:pPr>
      <w:r>
        <w:rPr>
          <w:rFonts w:hint="eastAsia" w:ascii="Times New Roman" w:hAnsi="Times New Roman"/>
          <w:szCs w:val="21"/>
        </w:rPr>
        <w:t>（九）生产规模：20万吨/年；</w:t>
      </w:r>
    </w:p>
    <w:p>
      <w:pPr>
        <w:spacing w:line="360" w:lineRule="exact"/>
        <w:ind w:firstLine="420" w:firstLineChars="200"/>
        <w:rPr>
          <w:rFonts w:ascii="Times New Roman" w:hAnsi="Times New Roman"/>
          <w:szCs w:val="21"/>
        </w:rPr>
      </w:pPr>
      <w:r>
        <w:rPr>
          <w:rFonts w:hint="eastAsia" w:ascii="Times New Roman" w:hAnsi="Times New Roman"/>
          <w:szCs w:val="21"/>
        </w:rPr>
        <w:t>（十）采矿权出让年限：7.42年；</w:t>
      </w:r>
    </w:p>
    <w:p>
      <w:pPr>
        <w:spacing w:line="360" w:lineRule="exact"/>
        <w:ind w:firstLine="420" w:firstLineChars="200"/>
        <w:rPr>
          <w:rFonts w:ascii="Times New Roman" w:hAnsi="Times New Roman"/>
          <w:szCs w:val="21"/>
        </w:rPr>
      </w:pPr>
      <w:r>
        <w:rPr>
          <w:rFonts w:hint="eastAsia" w:ascii="Times New Roman" w:hAnsi="Times New Roman"/>
          <w:szCs w:val="21"/>
        </w:rPr>
        <w:t>（十一）矿区范围坐标（2000坐标系）：</w:t>
      </w:r>
    </w:p>
    <w:tbl>
      <w:tblPr>
        <w:tblStyle w:val="5"/>
        <w:tblW w:w="7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jc w:val="center"/>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513" w:type="dxa"/>
          </w:tcPr>
          <w:p>
            <w:pPr>
              <w:spacing w:line="360" w:lineRule="exact"/>
              <w:jc w:val="center"/>
              <w:rPr>
                <w:rFonts w:ascii="Times New Roman" w:hAnsi="Times New Roman"/>
                <w:szCs w:val="21"/>
              </w:rPr>
            </w:pPr>
            <w:r>
              <w:rPr>
                <w:rFonts w:hint="eastAsia" w:ascii="Times New Roman" w:hAnsi="Times New Roman"/>
                <w:szCs w:val="21"/>
              </w:rPr>
              <w:t>1</w:t>
            </w:r>
          </w:p>
        </w:tc>
        <w:tc>
          <w:tcPr>
            <w:tcW w:w="2778"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3291322.00 </w:t>
            </w:r>
          </w:p>
        </w:tc>
        <w:tc>
          <w:tcPr>
            <w:tcW w:w="2655"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36564419.00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513" w:type="dxa"/>
          </w:tcPr>
          <w:p>
            <w:pPr>
              <w:spacing w:line="360" w:lineRule="exact"/>
              <w:jc w:val="center"/>
              <w:rPr>
                <w:rFonts w:ascii="Times New Roman" w:hAnsi="Times New Roman"/>
                <w:szCs w:val="21"/>
              </w:rPr>
            </w:pPr>
            <w:r>
              <w:rPr>
                <w:rFonts w:hint="eastAsia" w:ascii="Times New Roman" w:hAnsi="Times New Roman"/>
                <w:szCs w:val="21"/>
              </w:rPr>
              <w:t>2</w:t>
            </w:r>
          </w:p>
        </w:tc>
        <w:tc>
          <w:tcPr>
            <w:tcW w:w="2778"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3291331.00 </w:t>
            </w:r>
          </w:p>
        </w:tc>
        <w:tc>
          <w:tcPr>
            <w:tcW w:w="2655"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36564491.00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513" w:type="dxa"/>
          </w:tcPr>
          <w:p>
            <w:pPr>
              <w:spacing w:line="360" w:lineRule="exact"/>
              <w:jc w:val="center"/>
              <w:rPr>
                <w:rFonts w:ascii="Times New Roman" w:hAnsi="Times New Roman"/>
                <w:szCs w:val="21"/>
              </w:rPr>
            </w:pPr>
            <w:r>
              <w:rPr>
                <w:rFonts w:hint="eastAsia" w:ascii="Times New Roman" w:hAnsi="Times New Roman"/>
                <w:szCs w:val="21"/>
              </w:rPr>
              <w:t>3</w:t>
            </w:r>
          </w:p>
        </w:tc>
        <w:tc>
          <w:tcPr>
            <w:tcW w:w="2778"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3291470.00 </w:t>
            </w:r>
          </w:p>
        </w:tc>
        <w:tc>
          <w:tcPr>
            <w:tcW w:w="2655"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36564645.00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513" w:type="dxa"/>
          </w:tcPr>
          <w:p>
            <w:pPr>
              <w:spacing w:line="360" w:lineRule="exact"/>
              <w:jc w:val="center"/>
              <w:rPr>
                <w:rFonts w:ascii="Times New Roman" w:hAnsi="Times New Roman"/>
                <w:szCs w:val="21"/>
              </w:rPr>
            </w:pPr>
            <w:r>
              <w:rPr>
                <w:rFonts w:hint="eastAsia" w:ascii="Times New Roman" w:hAnsi="Times New Roman"/>
                <w:szCs w:val="21"/>
              </w:rPr>
              <w:t>4</w:t>
            </w:r>
          </w:p>
        </w:tc>
        <w:tc>
          <w:tcPr>
            <w:tcW w:w="2778"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3291568.00 </w:t>
            </w:r>
          </w:p>
        </w:tc>
        <w:tc>
          <w:tcPr>
            <w:tcW w:w="2655"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36564550.00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513" w:type="dxa"/>
          </w:tcPr>
          <w:p>
            <w:pPr>
              <w:spacing w:line="360" w:lineRule="exact"/>
              <w:jc w:val="center"/>
              <w:rPr>
                <w:rFonts w:ascii="Times New Roman" w:hAnsi="Times New Roman"/>
                <w:szCs w:val="21"/>
              </w:rPr>
            </w:pPr>
            <w:r>
              <w:rPr>
                <w:rFonts w:hint="eastAsia" w:ascii="Times New Roman" w:hAnsi="Times New Roman"/>
                <w:szCs w:val="21"/>
              </w:rPr>
              <w:t>5</w:t>
            </w:r>
          </w:p>
        </w:tc>
        <w:tc>
          <w:tcPr>
            <w:tcW w:w="2778"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3291527.00 </w:t>
            </w:r>
          </w:p>
        </w:tc>
        <w:tc>
          <w:tcPr>
            <w:tcW w:w="2655"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36564518.00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513" w:type="dxa"/>
          </w:tcPr>
          <w:p>
            <w:pPr>
              <w:spacing w:line="360" w:lineRule="exact"/>
              <w:jc w:val="center"/>
              <w:rPr>
                <w:rFonts w:ascii="Times New Roman" w:hAnsi="Times New Roman"/>
                <w:szCs w:val="21"/>
              </w:rPr>
            </w:pPr>
            <w:r>
              <w:rPr>
                <w:rFonts w:hint="eastAsia" w:ascii="Times New Roman" w:hAnsi="Times New Roman"/>
                <w:szCs w:val="21"/>
              </w:rPr>
              <w:t>6</w:t>
            </w:r>
          </w:p>
        </w:tc>
        <w:tc>
          <w:tcPr>
            <w:tcW w:w="2778"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3291481.00 </w:t>
            </w:r>
          </w:p>
        </w:tc>
        <w:tc>
          <w:tcPr>
            <w:tcW w:w="2655"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36564456.00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513" w:type="dxa"/>
          </w:tcPr>
          <w:p>
            <w:pPr>
              <w:spacing w:line="360" w:lineRule="exact"/>
              <w:jc w:val="center"/>
              <w:rPr>
                <w:rFonts w:ascii="Times New Roman" w:hAnsi="Times New Roman"/>
                <w:szCs w:val="21"/>
              </w:rPr>
            </w:pPr>
            <w:r>
              <w:rPr>
                <w:rFonts w:hint="eastAsia" w:ascii="Times New Roman" w:hAnsi="Times New Roman"/>
                <w:szCs w:val="21"/>
              </w:rPr>
              <w:t>7</w:t>
            </w:r>
          </w:p>
        </w:tc>
        <w:tc>
          <w:tcPr>
            <w:tcW w:w="2778"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3291436.00 </w:t>
            </w:r>
          </w:p>
        </w:tc>
        <w:tc>
          <w:tcPr>
            <w:tcW w:w="2655"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36564374.00 </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hint="eastAsia" w:ascii="Times New Roman" w:hAnsi="Times New Roman"/>
          <w:szCs w:val="21"/>
        </w:rPr>
        <w:t xml:space="preserve">（一）出让人及承办机构 </w:t>
      </w:r>
    </w:p>
    <w:p>
      <w:pPr>
        <w:spacing w:line="360" w:lineRule="exact"/>
        <w:ind w:firstLine="420" w:firstLineChars="200"/>
        <w:rPr>
          <w:rFonts w:ascii="Times New Roman" w:hAnsi="Times New Roman"/>
          <w:szCs w:val="21"/>
        </w:rPr>
      </w:pPr>
      <w:r>
        <w:rPr>
          <w:rFonts w:hint="eastAsia" w:ascii="Times New Roman" w:hAnsi="Times New Roman"/>
          <w:szCs w:val="21"/>
        </w:rPr>
        <w:t>本次采矿权出让人为重庆市黔江区规划和自然资源局，采矿权出让承办机构为重庆渝黔公共资源服务有限公司。</w:t>
      </w:r>
    </w:p>
    <w:p>
      <w:pPr>
        <w:spacing w:line="360" w:lineRule="exact"/>
        <w:ind w:firstLine="420" w:firstLineChars="200"/>
        <w:rPr>
          <w:rFonts w:ascii="Times New Roman" w:hAnsi="Times New Roman"/>
          <w:szCs w:val="21"/>
        </w:rPr>
      </w:pPr>
      <w:r>
        <w:rPr>
          <w:rFonts w:hint="eastAsia" w:ascii="Times New Roman" w:hAnsi="Times New Roman"/>
          <w:szCs w:val="21"/>
        </w:rPr>
        <w:t xml:space="preserve">（二）出让人及有关机构联系方式 </w:t>
      </w:r>
    </w:p>
    <w:p>
      <w:pPr>
        <w:spacing w:line="360" w:lineRule="exact"/>
        <w:ind w:firstLine="420" w:firstLineChars="200"/>
        <w:rPr>
          <w:rFonts w:ascii="Times New Roman" w:hAnsi="Times New Roman"/>
          <w:szCs w:val="21"/>
        </w:rPr>
      </w:pPr>
      <w:r>
        <w:rPr>
          <w:rFonts w:hint="eastAsia" w:ascii="Times New Roman" w:hAnsi="Times New Roman"/>
          <w:szCs w:val="21"/>
        </w:rPr>
        <w:t>1、重庆市黔江区规划和自然资源局联系方式</w:t>
      </w:r>
    </w:p>
    <w:p>
      <w:pPr>
        <w:spacing w:line="360" w:lineRule="exact"/>
        <w:ind w:firstLine="420" w:firstLineChars="200"/>
        <w:rPr>
          <w:rFonts w:ascii="Times New Roman" w:hAnsi="Times New Roman"/>
          <w:szCs w:val="21"/>
        </w:rPr>
      </w:pPr>
      <w:r>
        <w:rPr>
          <w:rFonts w:hint="eastAsia" w:ascii="Times New Roman" w:hAnsi="Times New Roman"/>
          <w:szCs w:val="21"/>
        </w:rPr>
        <w:t>地址：重庆市黔江区文体路9号，联系人：陈老师，联系电话：023-79236520</w:t>
      </w:r>
    </w:p>
    <w:p>
      <w:pPr>
        <w:spacing w:line="360" w:lineRule="exact"/>
        <w:ind w:firstLine="420" w:firstLineChars="200"/>
        <w:rPr>
          <w:rFonts w:ascii="Times New Roman" w:hAnsi="Times New Roman"/>
          <w:szCs w:val="21"/>
        </w:rPr>
      </w:pPr>
      <w:r>
        <w:rPr>
          <w:rFonts w:hint="eastAsia" w:ascii="Times New Roman" w:hAnsi="Times New Roman"/>
          <w:szCs w:val="21"/>
        </w:rPr>
        <w:t>2、重庆渝黔公共资源服务有限公司联系方式</w:t>
      </w:r>
    </w:p>
    <w:p>
      <w:pPr>
        <w:spacing w:line="360" w:lineRule="exact"/>
        <w:ind w:firstLine="420" w:firstLineChars="200"/>
        <w:rPr>
          <w:rFonts w:ascii="Times New Roman" w:hAnsi="Times New Roman"/>
          <w:szCs w:val="21"/>
        </w:rPr>
      </w:pPr>
      <w:r>
        <w:rPr>
          <w:rFonts w:hint="eastAsia" w:ascii="Times New Roman" w:hAnsi="Times New Roman"/>
          <w:szCs w:val="21"/>
        </w:rPr>
        <w:t>地址：重庆市黔江区城西八路18号（建委4楼），联系人：郑老师，联系电话：023-79242866</w:t>
      </w:r>
    </w:p>
    <w:p>
      <w:pPr>
        <w:spacing w:line="360" w:lineRule="exact"/>
        <w:ind w:firstLine="422" w:firstLineChars="200"/>
        <w:rPr>
          <w:rFonts w:ascii="Times New Roman" w:hAnsi="Times New Roman"/>
          <w:b/>
          <w:bCs/>
          <w:szCs w:val="21"/>
        </w:rPr>
      </w:pPr>
      <w:r>
        <w:rPr>
          <w:rFonts w:ascii="Times New Roman" w:hAnsi="Times New Roman"/>
          <w:b/>
          <w:bCs/>
          <w:szCs w:val="21"/>
        </w:rPr>
        <w:t>三、竞买申请人准入条件</w:t>
      </w:r>
    </w:p>
    <w:p>
      <w:pPr>
        <w:spacing w:line="360" w:lineRule="exact"/>
        <w:ind w:firstLine="420" w:firstLineChars="200"/>
        <w:rPr>
          <w:rFonts w:ascii="Times New Roman" w:hAnsi="Times New Roman"/>
          <w:szCs w:val="21"/>
        </w:rPr>
      </w:pPr>
      <w:r>
        <w:rPr>
          <w:rFonts w:hint="eastAsia"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hint="eastAsia" w:ascii="Times New Roman" w:hAnsi="Times New Roman"/>
          <w:szCs w:val="21"/>
        </w:rPr>
        <w:t>（二）竞买申请人属于以下情形之一的不得参与竞买：</w:t>
      </w:r>
    </w:p>
    <w:p>
      <w:pPr>
        <w:spacing w:line="360" w:lineRule="exact"/>
        <w:ind w:firstLine="420" w:firstLineChars="2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420" w:firstLineChars="2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420" w:firstLineChars="2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420" w:firstLineChars="200"/>
        <w:rPr>
          <w:rFonts w:ascii="Times New Roman" w:hAnsi="Times New Roman"/>
          <w:szCs w:val="21"/>
        </w:rPr>
      </w:pPr>
      <w:r>
        <w:rPr>
          <w:rFonts w:hint="eastAsia" w:ascii="Times New Roman" w:hAnsi="Times New Roman"/>
          <w:szCs w:val="21"/>
        </w:rPr>
        <w:t>（三）不接受联合申请。</w:t>
      </w:r>
    </w:p>
    <w:p>
      <w:pPr>
        <w:spacing w:line="360" w:lineRule="exact"/>
        <w:ind w:firstLine="422" w:firstLineChars="200"/>
        <w:rPr>
          <w:rFonts w:ascii="Times New Roman" w:hAnsi="Times New Roman" w:cs="Times New Roman"/>
          <w:b/>
          <w:bCs/>
          <w:color w:val="222222"/>
          <w:szCs w:val="21"/>
        </w:rPr>
      </w:pPr>
      <w:r>
        <w:rPr>
          <w:rFonts w:ascii="Times New Roman" w:hAnsi="Times New Roman" w:cs="Times New Roman"/>
          <w:b/>
          <w:bCs/>
          <w:color w:val="222222"/>
          <w:szCs w:val="21"/>
        </w:rPr>
        <w:t>四、报名申请</w:t>
      </w:r>
    </w:p>
    <w:p>
      <w:pPr>
        <w:spacing w:line="360" w:lineRule="exact"/>
        <w:ind w:firstLine="420" w:firstLineChars="200"/>
        <w:rPr>
          <w:rFonts w:ascii="Times New Roman" w:hAnsi="Times New Roman"/>
          <w:szCs w:val="21"/>
        </w:rPr>
      </w:pPr>
      <w:r>
        <w:rPr>
          <w:rFonts w:hint="eastAsia" w:ascii="Times New Roman" w:hAnsi="Times New Roman"/>
          <w:szCs w:val="21"/>
        </w:rPr>
        <w:t>（一）时间、地点、联系人</w:t>
      </w:r>
    </w:p>
    <w:p>
      <w:pPr>
        <w:spacing w:line="360" w:lineRule="exact"/>
        <w:ind w:firstLine="420" w:firstLineChars="200"/>
        <w:rPr>
          <w:rFonts w:ascii="Times New Roman" w:hAnsi="Times New Roman"/>
          <w:szCs w:val="21"/>
        </w:rPr>
      </w:pPr>
      <w:r>
        <w:rPr>
          <w:rFonts w:hint="eastAsia" w:ascii="Times New Roman" w:hAnsi="Times New Roman"/>
          <w:szCs w:val="21"/>
        </w:rPr>
        <w:t>1、报名时间：2022年05月30日09时－2022年06月28日12时。</w:t>
      </w:r>
    </w:p>
    <w:p>
      <w:pPr>
        <w:spacing w:line="360" w:lineRule="exact"/>
        <w:ind w:firstLine="420" w:firstLineChars="200"/>
        <w:rPr>
          <w:rFonts w:ascii="Times New Roman" w:hAnsi="Times New Roman"/>
          <w:szCs w:val="21"/>
        </w:rPr>
      </w:pPr>
      <w:r>
        <w:rPr>
          <w:rFonts w:hint="eastAsia" w:ascii="Times New Roman" w:hAnsi="Times New Roman"/>
          <w:szCs w:val="21"/>
        </w:rPr>
        <w:t>2、报名地点：重庆市黔江区城西八路18号（建委4楼）。</w:t>
      </w:r>
    </w:p>
    <w:p>
      <w:pPr>
        <w:spacing w:line="360" w:lineRule="exact"/>
        <w:ind w:firstLine="420" w:firstLineChars="200"/>
        <w:rPr>
          <w:rFonts w:ascii="Times New Roman" w:hAnsi="Times New Roman"/>
          <w:szCs w:val="21"/>
        </w:rPr>
      </w:pPr>
      <w:r>
        <w:rPr>
          <w:rFonts w:hint="eastAsia" w:ascii="Times New Roman" w:hAnsi="Times New Roman"/>
          <w:szCs w:val="21"/>
        </w:rPr>
        <w:t>3、联系人：郑老师，联系电话：023-79242866</w:t>
      </w:r>
    </w:p>
    <w:p>
      <w:pPr>
        <w:spacing w:line="360" w:lineRule="exact"/>
        <w:ind w:firstLine="420" w:firstLineChars="200"/>
        <w:rPr>
          <w:rFonts w:ascii="Times New Roman" w:hAnsi="Times New Roman"/>
          <w:szCs w:val="21"/>
        </w:rPr>
      </w:pPr>
      <w:r>
        <w:rPr>
          <w:rFonts w:hint="eastAsia" w:ascii="Times New Roman" w:hAnsi="Times New Roman"/>
          <w:szCs w:val="21"/>
        </w:rPr>
        <w:t>（二）报名申请资料</w:t>
      </w:r>
    </w:p>
    <w:p>
      <w:pPr>
        <w:spacing w:line="360" w:lineRule="exact"/>
        <w:ind w:firstLine="420" w:firstLineChars="200"/>
        <w:rPr>
          <w:rFonts w:ascii="Times New Roman" w:hAnsi="Times New Roman"/>
          <w:szCs w:val="21"/>
        </w:rPr>
      </w:pPr>
      <w:r>
        <w:rPr>
          <w:rFonts w:hint="eastAsia" w:ascii="Times New Roman" w:hAnsi="Times New Roman"/>
          <w:szCs w:val="21"/>
        </w:rPr>
        <w:t>申请人应持下列相应文件提出竞买、竞投申请。重庆渝黔公共资源服务有限公司不接受传真件、邮件、电子邮件等竞买申请，提交复印件的应于报名时提交原件供核对：</w:t>
      </w:r>
    </w:p>
    <w:p>
      <w:pPr>
        <w:spacing w:line="360" w:lineRule="exact"/>
        <w:ind w:firstLine="420" w:firstLineChars="200"/>
        <w:rPr>
          <w:rFonts w:ascii="Times New Roman" w:hAnsi="Times New Roman"/>
          <w:szCs w:val="21"/>
        </w:rPr>
      </w:pPr>
      <w:r>
        <w:rPr>
          <w:rFonts w:hint="eastAsia" w:ascii="Times New Roman" w:hAnsi="Times New Roman"/>
          <w:szCs w:val="21"/>
        </w:rPr>
        <w:t>1、《竞买申请书》（原件1份）（附件一）；</w:t>
      </w:r>
    </w:p>
    <w:p>
      <w:pPr>
        <w:spacing w:line="360" w:lineRule="exact"/>
        <w:ind w:firstLine="420" w:firstLineChars="200"/>
        <w:rPr>
          <w:rFonts w:ascii="Times New Roman" w:hAnsi="Times New Roman"/>
          <w:szCs w:val="21"/>
        </w:rPr>
      </w:pPr>
      <w:r>
        <w:rPr>
          <w:rFonts w:hint="eastAsia" w:ascii="Times New Roman" w:hAnsi="Times New Roman"/>
          <w:szCs w:val="21"/>
        </w:rPr>
        <w:t>2、《竞买承诺书》（原件1份）（附件二）；</w:t>
      </w:r>
    </w:p>
    <w:p>
      <w:pPr>
        <w:spacing w:line="360" w:lineRule="exact"/>
        <w:ind w:firstLine="420" w:firstLineChars="200"/>
        <w:rPr>
          <w:rFonts w:ascii="Times New Roman" w:hAnsi="Times New Roman"/>
          <w:szCs w:val="21"/>
        </w:rPr>
      </w:pPr>
      <w:r>
        <w:rPr>
          <w:rFonts w:hint="eastAsia" w:ascii="Times New Roman" w:hAnsi="Times New Roman"/>
          <w:szCs w:val="21"/>
        </w:rPr>
        <w:t>3、单位工商营业执照副本（复印件1份）；</w:t>
      </w:r>
    </w:p>
    <w:p>
      <w:pPr>
        <w:spacing w:line="360" w:lineRule="exact"/>
        <w:ind w:firstLine="420" w:firstLineChars="200"/>
        <w:rPr>
          <w:rFonts w:ascii="Times New Roman" w:hAnsi="Times New Roman"/>
          <w:szCs w:val="21"/>
        </w:rPr>
      </w:pPr>
      <w:r>
        <w:rPr>
          <w:rFonts w:hint="eastAsia" w:ascii="Times New Roman" w:hAnsi="Times New Roman"/>
          <w:szCs w:val="21"/>
        </w:rPr>
        <w:t>4、法定代表人的有效身份证明（复印件1份）；</w:t>
      </w:r>
    </w:p>
    <w:p>
      <w:pPr>
        <w:spacing w:line="360" w:lineRule="exact"/>
        <w:ind w:firstLine="420" w:firstLineChars="200"/>
        <w:rPr>
          <w:rFonts w:ascii="Times New Roman" w:hAnsi="Times New Roman"/>
          <w:szCs w:val="21"/>
        </w:rPr>
      </w:pPr>
      <w:r>
        <w:rPr>
          <w:rFonts w:hint="eastAsia" w:ascii="Times New Roman" w:hAnsi="Times New Roman"/>
          <w:szCs w:val="21"/>
        </w:rPr>
        <w:t>5、申请人委托他人办理的，应提交委托代理人的授权委托书（附件三）及受托人的有效身份证明（复印件1份）；</w:t>
      </w:r>
    </w:p>
    <w:p>
      <w:pPr>
        <w:spacing w:line="360" w:lineRule="exact"/>
        <w:ind w:firstLine="420" w:firstLineChars="200"/>
        <w:rPr>
          <w:rFonts w:ascii="Times New Roman" w:hAnsi="Times New Roman"/>
          <w:szCs w:val="21"/>
        </w:rPr>
      </w:pPr>
      <w:r>
        <w:rPr>
          <w:rFonts w:hint="eastAsia" w:ascii="Times New Roman" w:hAnsi="Times New Roman"/>
          <w:szCs w:val="21"/>
        </w:rPr>
        <w:t>6、竞买申请人签署意见的《采矿权竞买须知》（原件1份）。</w:t>
      </w:r>
    </w:p>
    <w:p>
      <w:pPr>
        <w:spacing w:line="360" w:lineRule="exact"/>
        <w:ind w:firstLine="420" w:firstLineChars="200"/>
        <w:rPr>
          <w:rFonts w:ascii="Times New Roman" w:hAnsi="Times New Roman"/>
          <w:szCs w:val="21"/>
        </w:rPr>
      </w:pPr>
      <w:r>
        <w:rPr>
          <w:rFonts w:hint="eastAsia" w:ascii="Times New Roman" w:hAnsi="Times New Roman"/>
          <w:szCs w:val="21"/>
        </w:rPr>
        <w:t>（三）保证金的缴纳及相关规定</w:t>
      </w:r>
    </w:p>
    <w:p>
      <w:pPr>
        <w:spacing w:line="360" w:lineRule="exact"/>
        <w:ind w:firstLine="420" w:firstLineChars="200"/>
        <w:rPr>
          <w:rFonts w:ascii="Times New Roman" w:hAnsi="Times New Roman"/>
          <w:szCs w:val="21"/>
        </w:rPr>
      </w:pPr>
      <w:r>
        <w:rPr>
          <w:rFonts w:hint="eastAsia" w:ascii="Times New Roman" w:hAnsi="Times New Roman"/>
          <w:szCs w:val="21"/>
        </w:rPr>
        <w:t>1、保证金的缴纳：该宗采矿权保证金为200万元（大写：贰佰万元整），竞买申请人应于报名时间截止之前向重庆市黔江区公共资源综合交易中心缴纳竞买保证金。竞买保证金到账截止时间为：2022年06月28日12时。缴款时间以银行确认的到帐时间为准，保证金未按时到帐的，不予受理报名。</w:t>
      </w:r>
    </w:p>
    <w:p>
      <w:pPr>
        <w:spacing w:line="360" w:lineRule="exact"/>
        <w:ind w:firstLine="420" w:firstLineChars="200"/>
        <w:rPr>
          <w:rFonts w:ascii="Times New Roman" w:hAnsi="Times New Roman"/>
          <w:szCs w:val="21"/>
        </w:rPr>
      </w:pPr>
      <w:r>
        <w:rPr>
          <w:rFonts w:hint="eastAsia" w:ascii="Times New Roman" w:hAnsi="Times New Roman"/>
          <w:szCs w:val="21"/>
        </w:rPr>
        <w:t xml:space="preserve">保证金户名：重庆市黔江区公共资源综合交易中心        </w:t>
      </w:r>
    </w:p>
    <w:p>
      <w:pPr>
        <w:spacing w:line="360" w:lineRule="exact"/>
        <w:ind w:firstLine="420" w:firstLineChars="200"/>
        <w:rPr>
          <w:rFonts w:ascii="Times New Roman" w:hAnsi="Times New Roman"/>
          <w:szCs w:val="21"/>
        </w:rPr>
      </w:pPr>
      <w:r>
        <w:rPr>
          <w:rFonts w:hint="eastAsia" w:ascii="Times New Roman" w:hAnsi="Times New Roman"/>
          <w:szCs w:val="21"/>
        </w:rPr>
        <w:t xml:space="preserve">开户行：中国银行股份有限公司重庆黔江支行 </w:t>
      </w:r>
    </w:p>
    <w:p>
      <w:pPr>
        <w:spacing w:line="360" w:lineRule="exact"/>
        <w:ind w:firstLine="420" w:firstLineChars="200"/>
        <w:rPr>
          <w:rFonts w:ascii="Times New Roman" w:hAnsi="Times New Roman"/>
          <w:szCs w:val="21"/>
        </w:rPr>
      </w:pPr>
      <w:r>
        <w:rPr>
          <w:rFonts w:hint="eastAsia" w:ascii="Times New Roman" w:hAnsi="Times New Roman"/>
          <w:szCs w:val="21"/>
        </w:rPr>
        <w:t>2、如成功竞得，已缴纳的保证金可抵作采矿权出让收益，由竞得人在出让合同签订后7个工作日内向税局部门申报，重庆市黔江区公共资源综合交易中心在规定期限内代竞得人向税务部门缴纳；如未竞得，可在成交日之后1个工作日内办理退还手续，不计利息。</w:t>
      </w:r>
    </w:p>
    <w:p>
      <w:pPr>
        <w:spacing w:line="360" w:lineRule="exact"/>
        <w:ind w:firstLine="422" w:firstLineChars="200"/>
        <w:rPr>
          <w:rFonts w:ascii="Times New Roman" w:hAnsi="Times New Roman" w:cs="Times New Roman"/>
          <w:b/>
          <w:bCs/>
          <w:szCs w:val="21"/>
        </w:rPr>
      </w:pPr>
      <w:r>
        <w:rPr>
          <w:rFonts w:ascii="Times New Roman" w:hAnsi="Times New Roman" w:cs="Times New Roman"/>
          <w:b/>
          <w:bCs/>
          <w:szCs w:val="21"/>
        </w:rPr>
        <w:t>五、</w:t>
      </w:r>
      <w:r>
        <w:rPr>
          <w:rFonts w:hint="eastAsia" w:ascii="Times New Roman" w:hAnsi="Times New Roman" w:cs="Times New Roman"/>
          <w:b/>
          <w:bCs/>
          <w:szCs w:val="21"/>
        </w:rPr>
        <w:t>采</w:t>
      </w:r>
      <w:r>
        <w:rPr>
          <w:rFonts w:ascii="Times New Roman" w:hAnsi="Times New Roman" w:cs="Times New Roman"/>
          <w:b/>
          <w:bCs/>
          <w:szCs w:val="21"/>
        </w:rPr>
        <w:t>矿权出让方式及时间</w:t>
      </w:r>
    </w:p>
    <w:p>
      <w:pPr>
        <w:spacing w:line="360" w:lineRule="exact"/>
        <w:ind w:firstLine="420" w:firstLineChars="200"/>
        <w:rPr>
          <w:rFonts w:ascii="Times New Roman" w:hAnsi="Times New Roman"/>
          <w:szCs w:val="21"/>
        </w:rPr>
      </w:pPr>
      <w:r>
        <w:rPr>
          <w:rFonts w:hint="eastAsia" w:ascii="Times New Roman" w:hAnsi="Times New Roman"/>
          <w:szCs w:val="21"/>
        </w:rPr>
        <w:t>采矿权出让方式根据报名情况确定，竞买申请人有2家以上（含2家），采用拍卖方式，起拍价在公告起始价的基础上上浮5‰-10‰，报价以增价方式进行，每次加价幅度为10万元。拍卖时间为2022年06月28日14时（如有特殊情况则另行通知），请竞买申请人做好相关准备，竞买申请人只有1家的，采用挂牌方式出让。</w:t>
      </w:r>
    </w:p>
    <w:p>
      <w:pPr>
        <w:spacing w:line="360" w:lineRule="exact"/>
        <w:ind w:firstLine="420" w:firstLineChars="200"/>
        <w:rPr>
          <w:rFonts w:ascii="Times New Roman" w:hAnsi="Times New Roman"/>
          <w:szCs w:val="21"/>
        </w:rPr>
      </w:pPr>
      <w:r>
        <w:rPr>
          <w:rFonts w:hint="eastAsia" w:ascii="Times New Roman" w:hAnsi="Times New Roman"/>
          <w:szCs w:val="21"/>
        </w:rPr>
        <w:t>拍卖、挂牌程序及竞得方式按国家及重庆市有关规定执行。如在拍卖、挂牌程序中，本采矿权因监管部门要求需终止交易行为的，在告知竞买申请人后，退还采矿权竞买申请人已交纳的竞买保证金，不计利息。</w:t>
      </w:r>
    </w:p>
    <w:p>
      <w:pPr>
        <w:spacing w:line="360" w:lineRule="exact"/>
        <w:ind w:firstLine="422" w:firstLineChars="200"/>
        <w:rPr>
          <w:rFonts w:ascii="Times New Roman" w:hAnsi="Times New Roman" w:cs="Times New Roman"/>
          <w:b/>
          <w:bCs/>
          <w:color w:val="222222"/>
          <w:szCs w:val="21"/>
        </w:rPr>
      </w:pPr>
      <w:r>
        <w:rPr>
          <w:rFonts w:ascii="Times New Roman" w:hAnsi="Times New Roman" w:cs="Times New Roman"/>
          <w:b/>
          <w:bCs/>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重庆渝黔公共资源服务有限公司</w:t>
      </w:r>
      <w:r>
        <w:rPr>
          <w:rFonts w:ascii="Times New Roman" w:hAnsi="Times New Roman" w:cs="Times New Roman"/>
          <w:szCs w:val="21"/>
        </w:rPr>
        <w:t>现场签订《采矿权出让成交确认书》。</w:t>
      </w:r>
    </w:p>
    <w:p>
      <w:pPr>
        <w:spacing w:line="360" w:lineRule="exact"/>
        <w:ind w:firstLine="422" w:firstLineChars="200"/>
        <w:rPr>
          <w:rFonts w:ascii="Times New Roman" w:hAnsi="Times New Roman" w:cs="Times New Roman"/>
          <w:b/>
          <w:bCs/>
          <w:szCs w:val="21"/>
        </w:rPr>
      </w:pPr>
      <w:r>
        <w:rPr>
          <w:rFonts w:ascii="Times New Roman" w:hAnsi="Times New Roman" w:cs="Times New Roman"/>
          <w:b/>
          <w:bCs/>
          <w:szCs w:val="21"/>
        </w:rPr>
        <w:t>七、采矿权出让收益缴纳</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以年为时段连续逐年递减分期缴纳，首次不低于总出让收益的20%，且不得低于200万元，至多4次缴完。</w:t>
      </w:r>
    </w:p>
    <w:p>
      <w:pPr>
        <w:spacing w:line="360" w:lineRule="exact"/>
        <w:ind w:firstLine="422" w:firstLineChars="200"/>
        <w:rPr>
          <w:rFonts w:ascii="Times New Roman" w:hAnsi="Times New Roman" w:cs="Times New Roman"/>
          <w:b/>
          <w:bCs/>
          <w:szCs w:val="21"/>
        </w:rPr>
      </w:pPr>
      <w:r>
        <w:rPr>
          <w:rFonts w:hint="eastAsia" w:ascii="Times New Roman" w:hAnsi="Times New Roman" w:cs="Times New Roman"/>
          <w:b/>
          <w:bCs/>
          <w:szCs w:val="21"/>
        </w:rPr>
        <w:t>八</w:t>
      </w:r>
      <w:r>
        <w:rPr>
          <w:rFonts w:ascii="Times New Roman" w:hAnsi="Times New Roman" w:cs="Times New Roman"/>
          <w:b/>
          <w:bCs/>
          <w:szCs w:val="21"/>
        </w:rPr>
        <w:t>、交易中止或终止</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（一）出让人提出</w:t>
      </w:r>
      <w:r>
        <w:rPr>
          <w:rFonts w:ascii="Times New Roman" w:hAnsi="Times New Roman" w:cs="Times New Roman"/>
          <w:szCs w:val="21"/>
        </w:rPr>
        <w:t>中止或者终止交易</w:t>
      </w:r>
      <w:r>
        <w:rPr>
          <w:rFonts w:hint="eastAsia" w:ascii="Times New Roman" w:hAnsi="Times New Roman" w:cs="Times New Roman"/>
          <w:szCs w:val="21"/>
        </w:rPr>
        <w:t>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二</w:t>
      </w:r>
      <w:r>
        <w:rPr>
          <w:rFonts w:ascii="Times New Roman" w:hAnsi="Times New Roman" w:cs="Times New Roman"/>
          <w:szCs w:val="21"/>
        </w:rPr>
        <w:t>）司法机关、监察机关依法要求中止或者终止交易活动的；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三</w:t>
      </w:r>
      <w:r>
        <w:rPr>
          <w:rFonts w:ascii="Times New Roman" w:hAnsi="Times New Roman" w:cs="Times New Roman"/>
          <w:szCs w:val="21"/>
        </w:rPr>
        <w:t>）因相关政策、采矿权规划条件等发生变化，对采矿权使用权有重大影响的；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四</w:t>
      </w:r>
      <w:r>
        <w:rPr>
          <w:rFonts w:ascii="Times New Roman" w:hAnsi="Times New Roman" w:cs="Times New Roman"/>
          <w:szCs w:val="21"/>
        </w:rPr>
        <w:t>）依法应当中止或者终止交易活动的其他情形。</w:t>
      </w:r>
    </w:p>
    <w:p>
      <w:pPr>
        <w:spacing w:line="360" w:lineRule="exact"/>
        <w:ind w:firstLine="422" w:firstLineChars="200"/>
        <w:rPr>
          <w:rFonts w:ascii="Times New Roman" w:hAnsi="Times New Roman" w:cs="Times New Roman"/>
          <w:b/>
          <w:bCs/>
          <w:szCs w:val="21"/>
        </w:rPr>
      </w:pPr>
      <w:r>
        <w:rPr>
          <w:rFonts w:hint="eastAsia" w:ascii="Times New Roman" w:hAnsi="Times New Roman" w:cs="Times New Roman"/>
          <w:b/>
          <w:bCs/>
          <w:szCs w:val="21"/>
        </w:rPr>
        <w:t>九</w:t>
      </w:r>
      <w:r>
        <w:rPr>
          <w:rFonts w:ascii="Times New Roman" w:hAnsi="Times New Roman" w:cs="Times New Roman"/>
          <w:b/>
          <w:bCs/>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（一）在竞买过程中有以下情形的，应承担违约责任，即无条件放弃参与竞买的采矿权已</w:t>
      </w:r>
      <w:r>
        <w:rPr>
          <w:rFonts w:hint="eastAsia" w:ascii="Times New Roman" w:hAnsi="Times New Roman" w:cs="Times New Roman"/>
          <w:szCs w:val="21"/>
        </w:rPr>
        <w:t>缴</w:t>
      </w:r>
      <w:r>
        <w:rPr>
          <w:rFonts w:ascii="Times New Roman" w:hAnsi="Times New Roman" w:cs="Times New Roman"/>
          <w:szCs w:val="21"/>
        </w:rPr>
        <w:t>纳的保证金，如该宗采矿权在以后的公开交易后价格低于本次成交价格，差额</w:t>
      </w:r>
      <w:r>
        <w:rPr>
          <w:rFonts w:hint="eastAsia" w:ascii="Times New Roman" w:hAnsi="Times New Roman" w:cs="Times New Roman"/>
          <w:szCs w:val="21"/>
        </w:rPr>
        <w:t>部分</w:t>
      </w:r>
      <w:r>
        <w:rPr>
          <w:rFonts w:ascii="Times New Roman" w:hAnsi="Times New Roman" w:cs="Times New Roman"/>
          <w:szCs w:val="21"/>
        </w:rPr>
        <w:t>由违约责任人赔偿，其行为将被列入失信惩戒备忘录。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（三）竞买申请人或竞得人有充分理由证明其违约是因不可抗力造成的，可部分或全部免除其违约责任。</w:t>
      </w:r>
    </w:p>
    <w:p>
      <w:pPr>
        <w:spacing w:line="360" w:lineRule="exact"/>
        <w:ind w:firstLine="422" w:firstLineChars="200"/>
        <w:rPr>
          <w:rFonts w:ascii="Times New Roman" w:hAnsi="Times New Roman" w:cs="Times New Roman"/>
          <w:b/>
          <w:bCs/>
          <w:szCs w:val="21"/>
        </w:rPr>
      </w:pPr>
      <w:r>
        <w:rPr>
          <w:rFonts w:ascii="Times New Roman" w:hAnsi="Times New Roman" w:cs="Times New Roman"/>
          <w:b/>
          <w:bCs/>
          <w:szCs w:val="21"/>
        </w:rPr>
        <w:t>十、注意事项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（一）竞买申请人应全面仔细阅读《采矿权出让竞买须知》</w:t>
      </w:r>
      <w:r>
        <w:rPr>
          <w:rFonts w:hint="eastAsia" w:ascii="Times New Roman" w:hAnsi="Times New Roman" w:cs="Times New Roman"/>
          <w:szCs w:val="21"/>
        </w:rPr>
        <w:t>，</w:t>
      </w:r>
      <w:r>
        <w:rPr>
          <w:rFonts w:ascii="Times New Roman" w:hAnsi="Times New Roman" w:cs="Times New Roman"/>
          <w:szCs w:val="21"/>
        </w:rPr>
        <w:t>了解采矿权详细情况和要求，对矿区范围及周边民房、土地、山林权、交通运输、社群关系等影响因素进行必要的现场踏勘；</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（五）参加竞买的人员，应遵守竞买的纪律，服从工作人员指挥；</w:t>
      </w:r>
    </w:p>
    <w:p>
      <w:pPr>
        <w:spacing w:line="360" w:lineRule="exact"/>
        <w:ind w:firstLine="422" w:firstLineChars="200"/>
        <w:rPr>
          <w:rFonts w:ascii="Times New Roman" w:hAnsi="Times New Roman" w:cs="Times New Roman"/>
          <w:b/>
          <w:bCs/>
          <w:szCs w:val="21"/>
        </w:rPr>
      </w:pPr>
      <w:r>
        <w:rPr>
          <w:rFonts w:ascii="Times New Roman" w:hAnsi="Times New Roman" w:cs="Times New Roman"/>
          <w:b/>
          <w:bCs/>
          <w:szCs w:val="21"/>
        </w:rPr>
        <w:t>十</w:t>
      </w:r>
      <w:r>
        <w:rPr>
          <w:rFonts w:hint="eastAsia" w:ascii="Times New Roman" w:hAnsi="Times New Roman" w:cs="Times New Roman"/>
          <w:b/>
          <w:bCs/>
          <w:szCs w:val="21"/>
        </w:rPr>
        <w:t>一</w:t>
      </w:r>
      <w:r>
        <w:rPr>
          <w:rFonts w:ascii="Times New Roman" w:hAnsi="Times New Roman" w:cs="Times New Roman"/>
          <w:b/>
          <w:bCs/>
          <w:szCs w:val="21"/>
        </w:rPr>
        <w:t>、其他重要提示及要求</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一）本次出让的仅为采矿权，不含出让范围的土地、山林等其他权利，有关该宗采矿权的用林、用地、用水、用电、公路、环保、基础设施等工作，由竞得人自行完善相关手续并承担相应费用，竞买申请人须认真详读竞买须知，现场踏勘并详细了解出让范围及周边土地、山权、林权、道路、地下管线、水电供给、废渣占地堆放、地表附着物、工业广场、社群关系等影响资源开采的外部条件，提交竞买申请即视为竟买人对采矿权现状、公告须知、采矿权出让合同等内容已完全认可并自愿承担所有风险。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（二）原则上自采矿许可证发证之日起一年内投产，逾期投产的，除政府原因或者不可抗力外，出让人有权解除出让合同并重新公开出让。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三）根据《重庆市绿色矿山管理办法》有关规定，竞得人应当按照国家和重庆市有关标准建设绿色矿山，承担绿色矿山建设主体责任，自行编制或者委托有关机构编制绿色矿山建设实施方案。竞得人要按照采矿权出让合同约定时限、在投产前建成绿色矿山并通过第三方评估。竞得人未履行或者未完成采矿权出让合同约定的绿色矿山建设目标任务的，采矿权出让人将按照有关规定追究竞得人的责任。</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 （四）竞买人竞得本矿权并获得采矿许可证后，还需取得应急、生态环境、林业、水利等部门许可后方可开采矿产资源。竞得人须自行或委托编制矿山开发利用方案、地质环境恢复治理和土地复垦方案并通过审查，同时按照《重庆市矿产资源管理条例》《矿山地质环境保护规定》等有关规定履行矿山生态修复、生态保护和污染防治、安全生产、水土保持、林地保护等法定义务。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五）本宗采矿权出让收益起始价为采矿权评估价+前期报告编制费，竞得人竞得该宗采矿权后，还需向出让人单独支付该采矿权出让前期报告费用5.198万元，在签订《重庆市采矿权出让合同》后15日内一次性支付。</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 （六）本宗采矿权《出让技术报告》《矿业权评估报告》可凭报名相关凭证到黔江区规划和自然资源局查阅。</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七）该采矿权竞买申请人有2家以上（含2家）采用拍卖方式出让时，竞买人按竞价模式竞买该采矿权，每次加价幅度为10万元。若本次公开出让采取拍卖方式，产生的拍卖服务费用、相关税费由竞得人自行承担。</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（八）竞得人逾期未缴纳相关费用的，视为竞得人自动放弃采矿权，不退还竞买保证金。</w:t>
      </w:r>
    </w:p>
    <w:p>
      <w:pPr>
        <w:spacing w:line="360" w:lineRule="exact"/>
        <w:ind w:firstLine="422" w:firstLineChars="200"/>
        <w:rPr>
          <w:rFonts w:ascii="Times New Roman" w:hAnsi="Times New Roman" w:cs="Times New Roman"/>
          <w:b/>
          <w:bCs/>
          <w:szCs w:val="21"/>
        </w:rPr>
      </w:pPr>
      <w:r>
        <w:rPr>
          <w:rFonts w:ascii="Times New Roman" w:hAnsi="Times New Roman" w:cs="Times New Roman"/>
          <w:b/>
          <w:bCs/>
          <w:szCs w:val="21"/>
        </w:rPr>
        <w:t>十</w:t>
      </w:r>
      <w:r>
        <w:rPr>
          <w:rFonts w:hint="eastAsia" w:ascii="Times New Roman" w:hAnsi="Times New Roman" w:cs="Times New Roman"/>
          <w:b/>
          <w:bCs/>
          <w:szCs w:val="21"/>
        </w:rPr>
        <w:t>二</w:t>
      </w:r>
      <w:r>
        <w:rPr>
          <w:rFonts w:ascii="Times New Roman" w:hAnsi="Times New Roman" w:cs="Times New Roman"/>
          <w:b/>
          <w:bCs/>
          <w:szCs w:val="21"/>
        </w:rPr>
        <w:t>、提出异议的方式与途径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对本次出让的采矿权存有异议的，应在公示期截止前以书面方式向</w:t>
      </w:r>
      <w:r>
        <w:rPr>
          <w:rFonts w:hint="eastAsia" w:ascii="Times New Roman" w:hAnsi="Times New Roman" w:cs="Times New Roman"/>
          <w:szCs w:val="21"/>
        </w:rPr>
        <w:t>重庆市黔江区规划和自然资源局</w:t>
      </w:r>
      <w:r>
        <w:rPr>
          <w:rFonts w:ascii="Times New Roman" w:hAnsi="Times New Roman" w:cs="Times New Roman"/>
          <w:szCs w:val="21"/>
        </w:rPr>
        <w:t>提出；对出让交易程序存有异议的，应在公示期截止前以书面方式向</w:t>
      </w:r>
      <w:r>
        <w:rPr>
          <w:rFonts w:hint="eastAsia" w:ascii="Times New Roman" w:hAnsi="Times New Roman" w:cs="Times New Roman"/>
          <w:szCs w:val="21"/>
        </w:rPr>
        <w:t>重庆渝黔公共资源服务有限公司</w:t>
      </w:r>
      <w:r>
        <w:rPr>
          <w:rFonts w:ascii="Times New Roman" w:hAnsi="Times New Roman" w:cs="Times New Roman"/>
          <w:szCs w:val="21"/>
        </w:rPr>
        <w:t>提出。根据所提异议的具体情况，按照《矿业权交易规则》等相关规定进行妥善处置。</w:t>
      </w:r>
    </w:p>
    <w:p>
      <w:pPr>
        <w:rPr>
          <w:rFonts w:ascii="Times New Roman" w:hAnsi="Times New Roman" w:cs="Times New Roman"/>
          <w:szCs w:val="21"/>
        </w:rPr>
      </w:pPr>
      <w:r>
        <w:rPr>
          <w:rFonts w:ascii="Times New Roman" w:hAnsi="Times New Roman" w:cs="Times New Roman"/>
          <w:szCs w:val="21"/>
        </w:rPr>
        <w:br w:type="page"/>
      </w:r>
    </w:p>
    <w:tbl>
      <w:tblPr>
        <w:tblStyle w:val="5"/>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p>
          <w:p>
            <w:pPr>
              <w:spacing w:line="600" w:lineRule="exact"/>
              <w:rPr>
                <w:rFonts w:ascii="Times New Roman" w:hAnsi="Times New Roman" w:cs="Times New Roman"/>
                <w:sz w:val="20"/>
                <w:szCs w:val="20"/>
                <w:u w:val="single"/>
              </w:rPr>
            </w:pPr>
          </w:p>
          <w:p>
            <w:pPr>
              <w:spacing w:line="600" w:lineRule="exact"/>
              <w:rPr>
                <w:rFonts w:ascii="Times New Roman" w:hAnsi="Times New Roman" w:cs="Times New Roman"/>
                <w:sz w:val="20"/>
                <w:szCs w:val="20"/>
                <w:u w:val="single"/>
              </w:rPr>
            </w:pPr>
          </w:p>
          <w:p>
            <w:pPr>
              <w:spacing w:line="600" w:lineRule="exact"/>
              <w:rPr>
                <w:rFonts w:ascii="Times New Roman" w:hAnsi="Times New Roman" w:cs="Times New Roman"/>
                <w:sz w:val="20"/>
                <w:szCs w:val="20"/>
                <w:u w:val="single"/>
              </w:rPr>
            </w:pP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w:t>
      </w:r>
      <w:r>
        <w:rPr>
          <w:rFonts w:hint="eastAsia" w:ascii="Times New Roman" w:hAnsi="Times New Roman" w:cs="Times New Roman"/>
          <w:szCs w:val="21"/>
        </w:rPr>
        <w:t xml:space="preserve">     </w:t>
      </w:r>
      <w:r>
        <w:rPr>
          <w:rFonts w:ascii="Times New Roman" w:hAnsi="Times New Roman" w:cs="Times New Roman"/>
          <w:szCs w:val="21"/>
        </w:rPr>
        <w:t xml:space="preserve"> 月</w:t>
      </w:r>
      <w:r>
        <w:rPr>
          <w:rFonts w:hint="eastAsia" w:ascii="Times New Roman" w:hAnsi="Times New Roman" w:cs="Times New Roman"/>
          <w:szCs w:val="21"/>
        </w:rPr>
        <w:t xml:space="preserve"> </w:t>
      </w:r>
      <w:r>
        <w:rPr>
          <w:rFonts w:ascii="Times New Roman" w:hAnsi="Times New Roman" w:cs="Times New Roman"/>
          <w:szCs w:val="21"/>
        </w:rPr>
        <w:t xml:space="preserve"> </w:t>
      </w:r>
      <w:r>
        <w:rPr>
          <w:rFonts w:hint="eastAsia" w:ascii="Times New Roman" w:hAnsi="Times New Roman" w:cs="Times New Roman"/>
          <w:szCs w:val="21"/>
        </w:rPr>
        <w:t xml:space="preserve">   </w:t>
      </w:r>
      <w:r>
        <w:rPr>
          <w:rFonts w:ascii="Times New Roman" w:hAnsi="Times New Roman" w:cs="Times New Roman"/>
          <w:szCs w:val="21"/>
        </w:rPr>
        <w:t xml:space="preserve">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w:t>
      </w:r>
      <w:r>
        <w:rPr>
          <w:rFonts w:ascii="Times New Roman" w:hAnsi="Times New Roman" w:cs="Times New Roman"/>
          <w:szCs w:val="21"/>
        </w:rPr>
        <w:t>黔江区杉岭乡兴隆村后河建筑石料用灰岩矿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w:t>
      </w:r>
      <w:r>
        <w:rPr>
          <w:rFonts w:hint="eastAsia" w:ascii="Times New Roman" w:hAnsi="Times New Roman" w:cs="Times New Roman"/>
          <w:szCs w:val="21"/>
        </w:rPr>
        <w:t xml:space="preserve">《采矿权成交确认书》（模板） </w:t>
      </w: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p/>
    <w:p/>
    <w:p/>
    <w:p/>
    <w:p/>
    <w:p/>
    <w:p/>
    <w:p/>
    <w:p>
      <w:pPr>
        <w:spacing w:before="312" w:beforeLines="100" w:after="312" w:afterLines="100" w:line="580" w:lineRule="exact"/>
        <w:jc w:val="center"/>
        <w:rPr>
          <w:rFonts w:ascii="Times New Roman" w:hAnsi="Times New Roman" w:eastAsia="方正小标宋简体" w:cs="Times New Roman"/>
          <w:w w:val="105"/>
          <w:sz w:val="36"/>
        </w:rPr>
      </w:pPr>
      <w:r>
        <w:rPr>
          <w:rFonts w:ascii="Times New Roman" w:hAnsi="Times New Roman" w:eastAsia="方正小标宋简体" w:cs="Times New Roman"/>
          <w:w w:val="105"/>
          <w:sz w:val="36"/>
        </w:rPr>
        <w:t>竞买申请书</w:t>
      </w:r>
    </w:p>
    <w:p>
      <w:pPr>
        <w:adjustRightInd w:val="0"/>
        <w:spacing w:line="500" w:lineRule="exact"/>
        <w:rPr>
          <w:rFonts w:ascii="Times New Roman" w:hAnsi="Times New Roman" w:eastAsia="方正仿宋_GBK" w:cs="Times New Roman"/>
          <w:w w:val="105"/>
          <w:sz w:val="28"/>
          <w:szCs w:val="28"/>
        </w:rPr>
      </w:pPr>
      <w:r>
        <w:rPr>
          <w:rFonts w:hint="eastAsia" w:ascii="Times New Roman" w:hAnsi="Times New Roman" w:eastAsia="方正仿宋_GBK" w:cs="Times New Roman"/>
          <w:w w:val="105"/>
          <w:sz w:val="28"/>
          <w:szCs w:val="28"/>
        </w:rPr>
        <w:t>重庆渝黔公共资源服务有限公司</w:t>
      </w:r>
      <w:r>
        <w:rPr>
          <w:rFonts w:ascii="Times New Roman" w:hAnsi="Times New Roman" w:eastAsia="方正仿宋_GBK" w:cs="Times New Roman"/>
          <w:w w:val="105"/>
          <w:sz w:val="28"/>
          <w:szCs w:val="28"/>
        </w:rPr>
        <w:t>：</w:t>
      </w:r>
    </w:p>
    <w:p>
      <w:pPr>
        <w:adjustRightInd w:val="0"/>
        <w:spacing w:line="500" w:lineRule="exact"/>
        <w:ind w:firstLine="588" w:firstLineChars="200"/>
        <w:rPr>
          <w:rFonts w:ascii="Times New Roman" w:hAnsi="Times New Roman" w:eastAsia="方正仿宋_GBK" w:cs="Times New Roman"/>
          <w:w w:val="105"/>
          <w:sz w:val="28"/>
          <w:szCs w:val="28"/>
        </w:rPr>
      </w:pPr>
      <w:r>
        <w:rPr>
          <w:rFonts w:ascii="Times New Roman" w:hAnsi="Times New Roman" w:eastAsia="方正仿宋_GBK" w:cs="Times New Roman"/>
          <w:w w:val="105"/>
          <w:sz w:val="28"/>
          <w:szCs w:val="28"/>
        </w:rPr>
        <w:t>经认真阅读</w:t>
      </w:r>
      <w:r>
        <w:rPr>
          <w:rFonts w:hint="eastAsia" w:ascii="Times New Roman" w:hAnsi="Times New Roman" w:eastAsia="方正仿宋_GBK" w:cs="Times New Roman"/>
          <w:w w:val="105"/>
          <w:sz w:val="28"/>
          <w:szCs w:val="28"/>
        </w:rPr>
        <w:t>重庆市</w:t>
      </w:r>
      <w:r>
        <w:rPr>
          <w:rFonts w:ascii="Times New Roman" w:hAnsi="Times New Roman" w:eastAsia="方正仿宋_GBK" w:cs="Times New Roman"/>
          <w:w w:val="105"/>
          <w:sz w:val="28"/>
          <w:szCs w:val="28"/>
        </w:rPr>
        <w:t>黔江区杉岭乡兴隆村后河建筑石料用灰岩矿采矿权（公告序号为）的竞买须知，我方完全接受并愿意遵守采矿权竞买须知中的规定和要求，对所有须知内容均无异议。</w:t>
      </w:r>
    </w:p>
    <w:p>
      <w:pPr>
        <w:adjustRightInd w:val="0"/>
        <w:spacing w:line="500" w:lineRule="exact"/>
        <w:ind w:firstLine="588" w:firstLineChars="200"/>
        <w:rPr>
          <w:rFonts w:ascii="Times New Roman" w:hAnsi="Times New Roman" w:eastAsia="方正仿宋_GBK" w:cs="Times New Roman"/>
          <w:w w:val="105"/>
          <w:sz w:val="28"/>
          <w:szCs w:val="28"/>
        </w:rPr>
      </w:pPr>
      <w:r>
        <w:rPr>
          <w:rFonts w:ascii="Times New Roman" w:hAnsi="Times New Roman" w:eastAsia="方正仿宋_GBK" w:cs="Times New Roman"/>
          <w:w w:val="105"/>
          <w:sz w:val="28"/>
          <w:szCs w:val="28"/>
        </w:rPr>
        <w:t>我方现正式申请参加在举行的该宗</w:t>
      </w:r>
      <w:r>
        <w:rPr>
          <w:rFonts w:hint="eastAsia" w:ascii="Times New Roman" w:hAnsi="Times New Roman" w:eastAsia="方正仿宋_GBK" w:cs="Times New Roman"/>
          <w:w w:val="105"/>
          <w:sz w:val="28"/>
          <w:szCs w:val="28"/>
        </w:rPr>
        <w:t>采</w:t>
      </w:r>
      <w:r>
        <w:rPr>
          <w:rFonts w:ascii="Times New Roman" w:hAnsi="Times New Roman" w:eastAsia="方正仿宋_GBK" w:cs="Times New Roman"/>
          <w:w w:val="105"/>
          <w:sz w:val="28"/>
          <w:szCs w:val="28"/>
        </w:rPr>
        <w:t>矿权出让交易活动。</w:t>
      </w:r>
    </w:p>
    <w:p>
      <w:pPr>
        <w:spacing w:line="500" w:lineRule="exact"/>
        <w:ind w:firstLine="604" w:firstLineChars="200"/>
        <w:jc w:val="left"/>
        <w:rPr>
          <w:rFonts w:ascii="Times New Roman" w:hAnsi="Times New Roman" w:eastAsia="方正仿宋_GBK" w:cs="Times New Roman"/>
          <w:w w:val="105"/>
          <w:sz w:val="28"/>
          <w:szCs w:val="28"/>
        </w:rPr>
      </w:pPr>
      <w:r>
        <w:rPr>
          <w:rFonts w:ascii="Times New Roman" w:hAnsi="Times New Roman" w:eastAsia="方正仿宋_GBK" w:cs="Times New Roman"/>
          <w:w w:val="108"/>
          <w:sz w:val="28"/>
          <w:szCs w:val="28"/>
        </w:rPr>
        <w:t>我方愿意按</w:t>
      </w:r>
      <w:r>
        <w:rPr>
          <w:rFonts w:ascii="Times New Roman" w:hAnsi="Times New Roman" w:eastAsia="方正仿宋_GBK" w:cs="Times New Roman"/>
          <w:w w:val="105"/>
          <w:sz w:val="28"/>
          <w:szCs w:val="28"/>
        </w:rPr>
        <w:t>竞买须知</w:t>
      </w:r>
      <w:r>
        <w:rPr>
          <w:rFonts w:ascii="Times New Roman" w:hAnsi="Times New Roman" w:eastAsia="方正仿宋_GBK" w:cs="Times New Roman"/>
          <w:w w:val="108"/>
          <w:sz w:val="28"/>
          <w:szCs w:val="28"/>
        </w:rPr>
        <w:t>规定，交纳竞买保证金人民币</w:t>
      </w:r>
      <w:r>
        <w:rPr>
          <w:rFonts w:ascii="Times New Roman" w:hAnsi="Times New Roman" w:eastAsia="方正仿宋_GBK" w:cs="Times New Roman"/>
          <w:w w:val="105"/>
          <w:sz w:val="28"/>
          <w:szCs w:val="28"/>
        </w:rPr>
        <w:t>￥</w:t>
      </w:r>
      <w:r>
        <w:rPr>
          <w:rFonts w:hint="eastAsia" w:ascii="Times New Roman" w:hAnsi="Times New Roman" w:eastAsia="方正仿宋_GBK" w:cs="Times New Roman"/>
          <w:w w:val="105"/>
          <w:sz w:val="28"/>
          <w:szCs w:val="28"/>
        </w:rPr>
        <w:t>_________</w:t>
      </w:r>
      <w:r>
        <w:rPr>
          <w:rFonts w:ascii="Times New Roman" w:hAnsi="Times New Roman" w:eastAsia="方正仿宋_GBK" w:cs="Times New Roman"/>
          <w:w w:val="105"/>
          <w:sz w:val="28"/>
          <w:szCs w:val="28"/>
        </w:rPr>
        <w:t>（大写：</w:t>
      </w:r>
      <w:r>
        <w:rPr>
          <w:rFonts w:ascii="Times New Roman" w:hAnsi="Times New Roman" w:eastAsia="方正仿宋_GBK" w:cs="Times New Roman"/>
          <w:w w:val="105"/>
          <w:sz w:val="28"/>
          <w:szCs w:val="28"/>
          <w:u w:val="single"/>
        </w:rPr>
        <w:t xml:space="preserve">                ）</w:t>
      </w:r>
      <w:r>
        <w:rPr>
          <w:rFonts w:ascii="Times New Roman" w:hAnsi="Times New Roman" w:eastAsia="方正仿宋_GBK" w:cs="Times New Roman"/>
          <w:w w:val="105"/>
          <w:sz w:val="28"/>
          <w:szCs w:val="28"/>
        </w:rPr>
        <w:t>。我方承诺以不低于公告起始价的报价参与竞买，并保证报价一经报出绝不撤回。</w:t>
      </w:r>
    </w:p>
    <w:p>
      <w:pPr>
        <w:spacing w:line="500" w:lineRule="exact"/>
        <w:ind w:firstLine="588" w:firstLineChars="200"/>
        <w:rPr>
          <w:rFonts w:ascii="Times New Roman" w:hAnsi="Times New Roman" w:eastAsia="方正仿宋_GBK" w:cs="Times New Roman"/>
          <w:w w:val="105"/>
          <w:sz w:val="28"/>
          <w:szCs w:val="28"/>
        </w:rPr>
      </w:pPr>
      <w:r>
        <w:rPr>
          <w:rFonts w:ascii="Times New Roman" w:hAnsi="Times New Roman" w:eastAsia="方正仿宋_GBK" w:cs="Times New Roman"/>
          <w:w w:val="105"/>
          <w:sz w:val="28"/>
          <w:szCs w:val="28"/>
        </w:rPr>
        <w:t>若能竞得该</w:t>
      </w:r>
      <w:r>
        <w:rPr>
          <w:rFonts w:hint="eastAsia" w:ascii="Times New Roman" w:hAnsi="Times New Roman" w:eastAsia="方正仿宋_GBK" w:cs="Times New Roman"/>
          <w:w w:val="105"/>
          <w:sz w:val="28"/>
          <w:szCs w:val="28"/>
        </w:rPr>
        <w:t>采</w:t>
      </w:r>
      <w:r>
        <w:rPr>
          <w:rFonts w:ascii="Times New Roman" w:hAnsi="Times New Roman" w:eastAsia="方正仿宋_GBK" w:cs="Times New Roman"/>
          <w:w w:val="105"/>
          <w:sz w:val="28"/>
          <w:szCs w:val="28"/>
        </w:rPr>
        <w:t>矿权，我方保证按照</w:t>
      </w:r>
      <w:r>
        <w:rPr>
          <w:rFonts w:hint="eastAsia" w:ascii="Times New Roman" w:hAnsi="Times New Roman" w:eastAsia="方正仿宋_GBK" w:cs="Times New Roman"/>
          <w:w w:val="105"/>
          <w:sz w:val="28"/>
          <w:szCs w:val="28"/>
        </w:rPr>
        <w:t>采</w:t>
      </w:r>
      <w:r>
        <w:rPr>
          <w:rFonts w:ascii="Times New Roman" w:hAnsi="Times New Roman" w:eastAsia="方正仿宋_GBK" w:cs="Times New Roman"/>
          <w:w w:val="105"/>
          <w:sz w:val="28"/>
          <w:szCs w:val="28"/>
        </w:rPr>
        <w:t>矿权竞买须知的规定和要求履行全部义务。</w:t>
      </w:r>
    </w:p>
    <w:p>
      <w:pPr>
        <w:spacing w:line="500" w:lineRule="exact"/>
        <w:ind w:firstLine="588" w:firstLineChars="200"/>
        <w:rPr>
          <w:rFonts w:ascii="Times New Roman" w:hAnsi="Times New Roman" w:eastAsia="方正仿宋_GBK" w:cs="Times New Roman"/>
          <w:w w:val="105"/>
          <w:sz w:val="28"/>
          <w:szCs w:val="28"/>
        </w:rPr>
      </w:pPr>
      <w:r>
        <w:rPr>
          <w:rFonts w:ascii="Times New Roman" w:hAnsi="Times New Roman" w:eastAsia="方正仿宋_GBK" w:cs="Times New Roman"/>
          <w:w w:val="105"/>
          <w:sz w:val="28"/>
          <w:szCs w:val="28"/>
        </w:rPr>
        <w:t>特此申请和承诺。</w:t>
      </w:r>
    </w:p>
    <w:p>
      <w:pPr>
        <w:spacing w:line="500" w:lineRule="exact"/>
        <w:ind w:firstLine="2793" w:firstLineChars="950"/>
        <w:rPr>
          <w:rFonts w:ascii="Times New Roman" w:hAnsi="Times New Roman" w:eastAsia="方正仿宋_GBK" w:cs="Times New Roman"/>
          <w:w w:val="105"/>
          <w:sz w:val="28"/>
          <w:szCs w:val="28"/>
        </w:rPr>
      </w:pPr>
      <w:r>
        <w:rPr>
          <w:rFonts w:ascii="Times New Roman" w:hAnsi="Times New Roman" w:eastAsia="方正仿宋_GBK" w:cs="Times New Roman"/>
          <w:w w:val="105"/>
          <w:sz w:val="28"/>
          <w:szCs w:val="28"/>
        </w:rPr>
        <w:t>申 请 人：（加盖公章）</w:t>
      </w:r>
    </w:p>
    <w:p>
      <w:pPr>
        <w:spacing w:line="500" w:lineRule="exact"/>
        <w:ind w:firstLine="2793" w:firstLineChars="950"/>
        <w:rPr>
          <w:rFonts w:ascii="Times New Roman" w:hAnsi="Times New Roman" w:eastAsia="方正仿宋_GBK" w:cs="Times New Roman"/>
          <w:w w:val="105"/>
          <w:sz w:val="28"/>
          <w:szCs w:val="28"/>
        </w:rPr>
      </w:pPr>
      <w:r>
        <w:rPr>
          <w:rFonts w:ascii="Times New Roman" w:hAnsi="Times New Roman" w:eastAsia="方正仿宋_GBK" w:cs="Times New Roman"/>
          <w:w w:val="105"/>
          <w:sz w:val="28"/>
          <w:szCs w:val="28"/>
        </w:rPr>
        <w:t>法定代表人（或授权委托代理人）签名：</w:t>
      </w:r>
    </w:p>
    <w:p>
      <w:pPr>
        <w:spacing w:line="500" w:lineRule="exact"/>
        <w:ind w:firstLine="2793" w:firstLineChars="950"/>
        <w:rPr>
          <w:rFonts w:ascii="Times New Roman" w:hAnsi="Times New Roman" w:eastAsia="方正仿宋_GBK" w:cs="Times New Roman"/>
          <w:w w:val="105"/>
          <w:sz w:val="28"/>
          <w:szCs w:val="28"/>
          <w:u w:val="single"/>
        </w:rPr>
      </w:pPr>
      <w:r>
        <w:rPr>
          <w:rFonts w:ascii="Times New Roman" w:hAnsi="Times New Roman" w:eastAsia="方正仿宋_GBK" w:cs="Times New Roman"/>
          <w:w w:val="105"/>
          <w:sz w:val="28"/>
          <w:szCs w:val="28"/>
        </w:rPr>
        <w:t>联 系 人：</w:t>
      </w:r>
    </w:p>
    <w:p>
      <w:pPr>
        <w:spacing w:line="500" w:lineRule="exact"/>
        <w:ind w:firstLine="2793" w:firstLineChars="950"/>
        <w:rPr>
          <w:rFonts w:ascii="Times New Roman" w:hAnsi="Times New Roman" w:eastAsia="方正仿宋_GBK" w:cs="Times New Roman"/>
          <w:w w:val="105"/>
          <w:sz w:val="28"/>
          <w:szCs w:val="28"/>
          <w:u w:val="single"/>
        </w:rPr>
      </w:pPr>
      <w:r>
        <w:rPr>
          <w:rFonts w:ascii="Times New Roman" w:hAnsi="Times New Roman" w:eastAsia="方正仿宋_GBK" w:cs="Times New Roman"/>
          <w:w w:val="105"/>
          <w:sz w:val="28"/>
          <w:szCs w:val="28"/>
        </w:rPr>
        <w:t>地    址：</w:t>
      </w:r>
    </w:p>
    <w:p>
      <w:pPr>
        <w:spacing w:line="500" w:lineRule="exact"/>
        <w:ind w:firstLine="2793" w:firstLineChars="950"/>
        <w:rPr>
          <w:rFonts w:ascii="Times New Roman" w:hAnsi="Times New Roman" w:eastAsia="方正仿宋_GBK" w:cs="Times New Roman"/>
          <w:w w:val="105"/>
          <w:sz w:val="28"/>
          <w:szCs w:val="28"/>
          <w:u w:val="single"/>
        </w:rPr>
      </w:pPr>
      <w:r>
        <w:rPr>
          <w:rFonts w:ascii="Times New Roman" w:hAnsi="Times New Roman" w:eastAsia="方正仿宋_GBK" w:cs="Times New Roman"/>
          <w:w w:val="105"/>
          <w:sz w:val="28"/>
          <w:szCs w:val="28"/>
        </w:rPr>
        <w:t>邮政编码：</w:t>
      </w:r>
    </w:p>
    <w:p>
      <w:pPr>
        <w:spacing w:line="500" w:lineRule="exact"/>
        <w:ind w:firstLine="2793" w:firstLineChars="950"/>
        <w:rPr>
          <w:rFonts w:ascii="Times New Roman" w:hAnsi="Times New Roman" w:eastAsia="方正仿宋_GBK" w:cs="Times New Roman"/>
          <w:w w:val="105"/>
          <w:sz w:val="28"/>
          <w:szCs w:val="28"/>
          <w:u w:val="single"/>
        </w:rPr>
      </w:pPr>
      <w:r>
        <w:rPr>
          <w:rFonts w:ascii="Times New Roman" w:hAnsi="Times New Roman" w:eastAsia="方正仿宋_GBK" w:cs="Times New Roman"/>
          <w:w w:val="105"/>
          <w:sz w:val="28"/>
          <w:szCs w:val="28"/>
        </w:rPr>
        <w:t>电    话：</w:t>
      </w:r>
    </w:p>
    <w:p>
      <w:pPr>
        <w:spacing w:line="500" w:lineRule="exact"/>
        <w:ind w:firstLine="2793" w:firstLineChars="950"/>
        <w:rPr>
          <w:rFonts w:ascii="Times New Roman" w:hAnsi="Times New Roman" w:eastAsia="方正仿宋_GBK" w:cs="Times New Roman"/>
          <w:w w:val="105"/>
          <w:sz w:val="28"/>
          <w:szCs w:val="28"/>
          <w:u w:val="single"/>
        </w:rPr>
      </w:pPr>
      <w:r>
        <w:rPr>
          <w:rFonts w:ascii="Times New Roman" w:hAnsi="Times New Roman" w:eastAsia="方正仿宋_GBK" w:cs="Times New Roman"/>
          <w:w w:val="105"/>
          <w:sz w:val="28"/>
          <w:szCs w:val="28"/>
        </w:rPr>
        <w:t>申请日期：</w:t>
      </w:r>
      <w:r>
        <w:rPr>
          <w:rFonts w:ascii="Times New Roman" w:hAnsi="Times New Roman" w:eastAsia="方正仿宋_GBK" w:cs="Times New Roman"/>
          <w:w w:val="105"/>
          <w:sz w:val="28"/>
          <w:szCs w:val="28"/>
          <w:u w:val="single"/>
        </w:rPr>
        <w:t xml:space="preserve">     </w:t>
      </w:r>
      <w:r>
        <w:rPr>
          <w:rFonts w:hint="eastAsia" w:ascii="Times New Roman" w:hAnsi="Times New Roman" w:eastAsia="方正仿宋_GBK" w:cs="Times New Roman"/>
          <w:w w:val="105"/>
          <w:sz w:val="28"/>
          <w:szCs w:val="28"/>
          <w:u w:val="single"/>
        </w:rPr>
        <w:t xml:space="preserve">   </w:t>
      </w:r>
      <w:r>
        <w:rPr>
          <w:rFonts w:ascii="Times New Roman" w:hAnsi="Times New Roman" w:eastAsia="方正仿宋_GBK" w:cs="Times New Roman"/>
          <w:w w:val="105"/>
          <w:sz w:val="28"/>
          <w:szCs w:val="28"/>
          <w:u w:val="single"/>
        </w:rPr>
        <w:t xml:space="preserve"> </w:t>
      </w:r>
      <w:r>
        <w:rPr>
          <w:rFonts w:hint="eastAsia" w:ascii="Times New Roman" w:hAnsi="Times New Roman" w:eastAsia="方正仿宋_GBK" w:cs="Times New Roman"/>
          <w:w w:val="105"/>
          <w:sz w:val="28"/>
          <w:szCs w:val="28"/>
          <w:u w:val="single"/>
        </w:rPr>
        <w:t xml:space="preserve">   </w:t>
      </w:r>
      <w:r>
        <w:rPr>
          <w:rFonts w:ascii="Times New Roman" w:hAnsi="Times New Roman" w:eastAsia="方正仿宋_GBK" w:cs="Times New Roman"/>
          <w:w w:val="105"/>
          <w:sz w:val="28"/>
          <w:szCs w:val="28"/>
          <w:u w:val="single"/>
        </w:rPr>
        <w:t xml:space="preserve">年 </w:t>
      </w:r>
      <w:r>
        <w:rPr>
          <w:rFonts w:hint="eastAsia" w:ascii="Times New Roman" w:hAnsi="Times New Roman" w:eastAsia="方正仿宋_GBK" w:cs="Times New Roman"/>
          <w:w w:val="105"/>
          <w:sz w:val="28"/>
          <w:szCs w:val="28"/>
          <w:u w:val="single"/>
        </w:rPr>
        <w:t xml:space="preserve">    </w:t>
      </w:r>
      <w:r>
        <w:rPr>
          <w:rFonts w:ascii="Times New Roman" w:hAnsi="Times New Roman" w:eastAsia="方正仿宋_GBK" w:cs="Times New Roman"/>
          <w:w w:val="105"/>
          <w:sz w:val="28"/>
          <w:szCs w:val="28"/>
          <w:u w:val="single"/>
        </w:rPr>
        <w:t xml:space="preserve">  月    </w:t>
      </w:r>
      <w:r>
        <w:rPr>
          <w:rFonts w:hint="eastAsia" w:ascii="Times New Roman" w:hAnsi="Times New Roman" w:eastAsia="方正仿宋_GBK" w:cs="Times New Roman"/>
          <w:w w:val="105"/>
          <w:sz w:val="28"/>
          <w:szCs w:val="28"/>
          <w:u w:val="single"/>
        </w:rPr>
        <w:t xml:space="preserve">   </w:t>
      </w:r>
      <w:r>
        <w:rPr>
          <w:rFonts w:ascii="Times New Roman" w:hAnsi="Times New Roman" w:eastAsia="方正仿宋_GBK" w:cs="Times New Roman"/>
          <w:w w:val="105"/>
          <w:sz w:val="28"/>
          <w:szCs w:val="28"/>
          <w:u w:val="single"/>
        </w:rPr>
        <w:t>日</w:t>
      </w:r>
    </w:p>
    <w:p>
      <w:pPr>
        <w:spacing w:line="500" w:lineRule="exact"/>
        <w:ind w:firstLine="2793" w:firstLineChars="950"/>
        <w:rPr>
          <w:rFonts w:ascii="Times New Roman" w:hAnsi="Times New Roman" w:eastAsia="方正仿宋_GBK" w:cs="Times New Roman"/>
          <w:w w:val="105"/>
          <w:sz w:val="28"/>
          <w:szCs w:val="28"/>
          <w:u w:val="single"/>
        </w:rPr>
      </w:pPr>
    </w:p>
    <w:p>
      <w:pPr>
        <w:spacing w:line="500" w:lineRule="exact"/>
        <w:ind w:firstLine="2793" w:firstLineChars="950"/>
        <w:rPr>
          <w:rFonts w:ascii="Times New Roman" w:hAnsi="Times New Roman" w:eastAsia="方正仿宋_GBK" w:cs="Times New Roman"/>
          <w:w w:val="105"/>
          <w:sz w:val="28"/>
          <w:szCs w:val="28"/>
          <w:u w:val="single"/>
        </w:rPr>
      </w:pPr>
    </w:p>
    <w:p>
      <w:pPr>
        <w:snapToGrid w:val="0"/>
        <w:spacing w:line="600" w:lineRule="exact"/>
        <w:jc w:val="center"/>
        <w:rPr>
          <w:rFonts w:ascii="Times New Roman" w:hAnsi="Times New Roman" w:eastAsia="方正小标宋_GBK" w:cs="Times New Roman"/>
          <w:sz w:val="36"/>
          <w:szCs w:val="36"/>
        </w:rPr>
      </w:pPr>
      <w:r>
        <w:rPr>
          <w:rFonts w:hint="eastAsia" w:ascii="Times New Roman" w:hAnsi="Times New Roman" w:eastAsia="方正小标宋_GBK" w:cs="Times New Roman"/>
          <w:sz w:val="36"/>
          <w:szCs w:val="36"/>
        </w:rPr>
        <w:t>重庆市</w:t>
      </w:r>
      <w:r>
        <w:rPr>
          <w:rFonts w:ascii="Times New Roman" w:hAnsi="Times New Roman" w:eastAsia="方正小标宋_GBK" w:cs="Times New Roman"/>
          <w:sz w:val="36"/>
          <w:szCs w:val="36"/>
        </w:rPr>
        <w:t>黔江区杉岭乡兴隆村后河建筑石料用灰岩矿</w:t>
      </w:r>
    </w:p>
    <w:p>
      <w:pPr>
        <w:snapToGrid w:val="0"/>
        <w:spacing w:line="600" w:lineRule="exact"/>
        <w:jc w:val="center"/>
        <w:rPr>
          <w:rFonts w:ascii="Times New Roman" w:hAnsi="Times New Roman" w:eastAsia="方正小标宋_GBK" w:cs="Times New Roman"/>
          <w:sz w:val="36"/>
          <w:szCs w:val="36"/>
        </w:rPr>
      </w:pPr>
      <w:r>
        <w:rPr>
          <w:rFonts w:hint="eastAsia" w:ascii="Times New Roman" w:hAnsi="Times New Roman" w:eastAsia="方正小标宋_GBK" w:cs="Times New Roman"/>
          <w:sz w:val="36"/>
          <w:szCs w:val="36"/>
        </w:rPr>
        <w:t>采</w:t>
      </w:r>
      <w:r>
        <w:rPr>
          <w:rFonts w:ascii="Times New Roman" w:hAnsi="Times New Roman" w:eastAsia="方正小标宋_GBK" w:cs="Times New Roman"/>
          <w:sz w:val="36"/>
          <w:szCs w:val="36"/>
        </w:rPr>
        <w:t>矿权竞买承诺书</w:t>
      </w:r>
    </w:p>
    <w:p>
      <w:pPr>
        <w:spacing w:after="0" w:line="500" w:lineRule="exact"/>
        <w:rPr>
          <w:rFonts w:ascii="Times New Roman" w:hAnsi="Times New Roman" w:eastAsia="仿宋_GB2312" w:cs="Times New Roman"/>
          <w:sz w:val="32"/>
        </w:rPr>
      </w:pPr>
    </w:p>
    <w:p>
      <w:pPr>
        <w:spacing w:after="0" w:line="500" w:lineRule="exact"/>
        <w:rPr>
          <w:rFonts w:ascii="Times New Roman" w:hAnsi="Times New Roman" w:eastAsia="方正仿宋_GBK" w:cs="Times New Roman"/>
          <w:w w:val="108"/>
          <w:sz w:val="32"/>
        </w:rPr>
      </w:pPr>
      <w:r>
        <w:rPr>
          <w:rFonts w:hint="eastAsia" w:ascii="Times New Roman" w:hAnsi="Times New Roman" w:eastAsia="方正仿宋_GBK" w:cs="Times New Roman"/>
          <w:w w:val="108"/>
          <w:sz w:val="32"/>
        </w:rPr>
        <w:t>重庆市黔江区</w:t>
      </w:r>
      <w:r>
        <w:rPr>
          <w:rFonts w:ascii="Times New Roman" w:hAnsi="Times New Roman" w:eastAsia="方正仿宋_GBK" w:cs="Times New Roman"/>
          <w:w w:val="108"/>
          <w:sz w:val="32"/>
        </w:rPr>
        <w:t>规划和自然资源局：</w:t>
      </w:r>
    </w:p>
    <w:p>
      <w:pPr>
        <w:snapToGrid w:val="0"/>
        <w:spacing w:after="0" w:line="500" w:lineRule="exact"/>
        <w:ind w:firstLine="776" w:firstLineChars="225"/>
        <w:rPr>
          <w:rFonts w:ascii="Times New Roman" w:hAnsi="Times New Roman" w:eastAsia="方正仿宋_GBK" w:cs="Times New Roman"/>
          <w:w w:val="108"/>
          <w:sz w:val="32"/>
        </w:rPr>
      </w:pPr>
      <w:r>
        <w:rPr>
          <w:rFonts w:ascii="Times New Roman" w:hAnsi="Times New Roman" w:eastAsia="方正仿宋_GBK" w:cs="Times New Roman"/>
          <w:w w:val="108"/>
          <w:sz w:val="32"/>
        </w:rPr>
        <w:t>经认真详细阅读《重庆市</w:t>
      </w:r>
      <w:r>
        <w:rPr>
          <w:rFonts w:hint="eastAsia" w:ascii="Times New Roman" w:hAnsi="Times New Roman" w:eastAsia="方正仿宋_GBK" w:cs="Times New Roman"/>
          <w:w w:val="108"/>
          <w:sz w:val="32"/>
        </w:rPr>
        <w:t>采</w:t>
      </w:r>
      <w:r>
        <w:rPr>
          <w:rFonts w:ascii="Times New Roman" w:hAnsi="Times New Roman" w:eastAsia="方正仿宋_GBK" w:cs="Times New Roman"/>
          <w:w w:val="108"/>
          <w:sz w:val="32"/>
        </w:rPr>
        <w:t>矿权公开出让公告》及《</w:t>
      </w:r>
      <w:r>
        <w:rPr>
          <w:rFonts w:hint="eastAsia" w:ascii="Times New Roman" w:hAnsi="Times New Roman" w:eastAsia="方正仿宋_GBK" w:cs="Times New Roman"/>
          <w:w w:val="108"/>
          <w:sz w:val="32"/>
        </w:rPr>
        <w:t>重庆市</w:t>
      </w:r>
      <w:r>
        <w:rPr>
          <w:rFonts w:ascii="Times New Roman" w:hAnsi="Times New Roman" w:eastAsia="方正仿宋_GBK" w:cs="Times New Roman"/>
          <w:w w:val="108"/>
          <w:sz w:val="32"/>
        </w:rPr>
        <w:t>黔江区杉岭乡兴隆村后河建筑石料用灰岩矿采矿权竞买须知》，我单位作出以下承诺：</w:t>
      </w:r>
    </w:p>
    <w:p>
      <w:pPr>
        <w:snapToGrid w:val="0"/>
        <w:spacing w:after="0" w:line="500" w:lineRule="exact"/>
        <w:ind w:firstLine="776"/>
        <w:rPr>
          <w:rFonts w:ascii="Times New Roman" w:hAnsi="Times New Roman" w:eastAsia="方正仿宋_GBK" w:cs="Times New Roman"/>
          <w:w w:val="108"/>
          <w:sz w:val="32"/>
        </w:rPr>
      </w:pPr>
      <w:r>
        <w:rPr>
          <w:rFonts w:ascii="Times New Roman" w:hAnsi="Times New Roman" w:eastAsia="方正仿宋_GBK" w:cs="Times New Roman"/>
          <w:w w:val="108"/>
          <w:sz w:val="32"/>
        </w:rPr>
        <w:t>1、我单位已对该宗</w:t>
      </w:r>
      <w:r>
        <w:rPr>
          <w:rFonts w:hint="eastAsia" w:ascii="Times New Roman" w:hAnsi="Times New Roman" w:eastAsia="方正仿宋_GBK" w:cs="Times New Roman"/>
          <w:w w:val="108"/>
          <w:sz w:val="32"/>
        </w:rPr>
        <w:t>采</w:t>
      </w:r>
      <w:r>
        <w:rPr>
          <w:rFonts w:ascii="Times New Roman" w:hAnsi="Times New Roman" w:eastAsia="方正仿宋_GBK" w:cs="Times New Roman"/>
          <w:w w:val="108"/>
          <w:sz w:val="32"/>
        </w:rPr>
        <w:t>矿权出让公告、须知内容及相关违约责任有了充分了解，</w:t>
      </w:r>
      <w:r>
        <w:rPr>
          <w:rFonts w:eastAsia="方正仿宋_GBK"/>
          <w:w w:val="108"/>
          <w:sz w:val="32"/>
        </w:rPr>
        <w:t>完全认可</w:t>
      </w:r>
      <w:r>
        <w:rPr>
          <w:rFonts w:hint="eastAsia" w:eastAsia="方正仿宋_GBK"/>
          <w:w w:val="108"/>
          <w:sz w:val="32"/>
        </w:rPr>
        <w:t>因</w:t>
      </w:r>
      <w:r>
        <w:rPr>
          <w:rFonts w:eastAsia="方正仿宋_GBK"/>
          <w:w w:val="108"/>
          <w:sz w:val="32"/>
        </w:rPr>
        <w:t>矿产资源的隐蔽性和地质勘查工作的固有特点</w:t>
      </w:r>
      <w:r>
        <w:rPr>
          <w:rFonts w:ascii="Times New Roman" w:hAnsi="Times New Roman" w:eastAsia="方正仿宋_GBK" w:cs="Times New Roman"/>
          <w:w w:val="108"/>
          <w:sz w:val="32"/>
        </w:rPr>
        <w:t>，</w:t>
      </w:r>
      <w:r>
        <w:rPr>
          <w:rFonts w:hint="eastAsia" w:ascii="Times New Roman" w:hAnsi="Times New Roman" w:eastAsia="方正仿宋_GBK" w:cs="Times New Roman"/>
          <w:w w:val="108"/>
          <w:sz w:val="32"/>
        </w:rPr>
        <w:t>使得该</w:t>
      </w:r>
      <w:r>
        <w:rPr>
          <w:rFonts w:ascii="Times New Roman" w:hAnsi="Times New Roman" w:eastAsia="方正仿宋_GBK" w:cs="Times New Roman"/>
          <w:w w:val="108"/>
          <w:sz w:val="32"/>
        </w:rPr>
        <w:t>采矿权备案</w:t>
      </w:r>
      <w:r>
        <w:rPr>
          <w:rFonts w:eastAsia="方正仿宋_GBK"/>
          <w:w w:val="108"/>
          <w:sz w:val="32"/>
        </w:rPr>
        <w:t>的占用资源储量与实际情况有可能不一致</w:t>
      </w:r>
      <w:r>
        <w:rPr>
          <w:rFonts w:hint="eastAsia" w:eastAsia="方正仿宋_GBK"/>
          <w:w w:val="108"/>
          <w:sz w:val="32"/>
        </w:rPr>
        <w:t>的问题</w:t>
      </w:r>
      <w:r>
        <w:rPr>
          <w:rFonts w:eastAsia="方正仿宋_GBK"/>
          <w:w w:val="108"/>
          <w:sz w:val="32"/>
        </w:rPr>
        <w:t>，</w:t>
      </w:r>
      <w:r>
        <w:rPr>
          <w:rFonts w:ascii="Times New Roman" w:hAnsi="Times New Roman" w:eastAsia="方正仿宋_GBK" w:cs="Times New Roman"/>
          <w:w w:val="108"/>
          <w:sz w:val="32"/>
        </w:rPr>
        <w:t>并自愿承担一切风险</w:t>
      </w:r>
      <w:r>
        <w:rPr>
          <w:rFonts w:hint="eastAsia" w:ascii="Times New Roman" w:hAnsi="Times New Roman" w:eastAsia="方正仿宋_GBK" w:cs="Times New Roman"/>
          <w:w w:val="108"/>
          <w:sz w:val="32"/>
        </w:rPr>
        <w:t>。</w:t>
      </w:r>
    </w:p>
    <w:p>
      <w:pPr>
        <w:snapToGrid w:val="0"/>
        <w:spacing w:after="0" w:line="500" w:lineRule="exact"/>
        <w:ind w:firstLine="776"/>
        <w:rPr>
          <w:rFonts w:ascii="Times New Roman" w:hAnsi="Times New Roman" w:eastAsia="方正仿宋_GBK" w:cs="Times New Roman"/>
          <w:w w:val="108"/>
          <w:sz w:val="32"/>
        </w:rPr>
      </w:pPr>
      <w:r>
        <w:rPr>
          <w:rFonts w:ascii="Times New Roman" w:hAnsi="Times New Roman" w:eastAsia="方正仿宋_GBK" w:cs="Times New Roman"/>
          <w:w w:val="108"/>
          <w:sz w:val="32"/>
        </w:rPr>
        <w:t>2、我单位自愿申请参加该</w:t>
      </w:r>
      <w:r>
        <w:rPr>
          <w:rFonts w:hint="eastAsia" w:ascii="Times New Roman" w:hAnsi="Times New Roman" w:eastAsia="方正仿宋_GBK" w:cs="Times New Roman"/>
          <w:w w:val="108"/>
          <w:sz w:val="32"/>
        </w:rPr>
        <w:t>采</w:t>
      </w:r>
      <w:r>
        <w:rPr>
          <w:rFonts w:ascii="Times New Roman" w:hAnsi="Times New Roman" w:eastAsia="方正仿宋_GBK" w:cs="Times New Roman"/>
          <w:w w:val="108"/>
          <w:sz w:val="32"/>
        </w:rPr>
        <w:t>矿权公开出让的竞买，自愿遵守并履行该竞买须知的各项规定和要求。</w:t>
      </w:r>
    </w:p>
    <w:p>
      <w:pPr>
        <w:spacing w:after="0" w:line="500" w:lineRule="exact"/>
        <w:ind w:firstLine="780"/>
        <w:rPr>
          <w:rFonts w:ascii="Times New Roman" w:hAnsi="Times New Roman" w:eastAsia="方正仿宋_GBK" w:cs="Times New Roman"/>
          <w:sz w:val="32"/>
        </w:rPr>
      </w:pPr>
    </w:p>
    <w:p>
      <w:pPr>
        <w:spacing w:after="0" w:line="500" w:lineRule="exact"/>
        <w:ind w:firstLine="780"/>
        <w:rPr>
          <w:rFonts w:ascii="Times New Roman" w:hAnsi="Times New Roman" w:eastAsia="方正仿宋_GBK" w:cs="Times New Roman"/>
          <w:sz w:val="32"/>
        </w:rPr>
      </w:pPr>
    </w:p>
    <w:p>
      <w:pPr>
        <w:spacing w:after="0" w:line="500" w:lineRule="exact"/>
        <w:rPr>
          <w:rFonts w:ascii="Times New Roman" w:hAnsi="Times New Roman" w:eastAsia="方正仿宋_GBK" w:cs="Times New Roman"/>
          <w:sz w:val="32"/>
        </w:rPr>
      </w:pPr>
      <w:r>
        <w:rPr>
          <w:rFonts w:ascii="Times New Roman" w:hAnsi="Times New Roman" w:eastAsia="方正仿宋_GBK" w:cs="Times New Roman"/>
          <w:sz w:val="32"/>
        </w:rPr>
        <w:t xml:space="preserve">竞买申请人：                     </w:t>
      </w:r>
      <w:r>
        <w:rPr>
          <w:rFonts w:hint="eastAsia" w:ascii="Times New Roman" w:hAnsi="Times New Roman" w:eastAsia="方正仿宋_GBK" w:cs="Times New Roman"/>
          <w:sz w:val="32"/>
        </w:rPr>
        <w:t xml:space="preserve">        </w:t>
      </w:r>
      <w:r>
        <w:rPr>
          <w:rFonts w:ascii="Times New Roman" w:hAnsi="Times New Roman" w:eastAsia="方正仿宋_GBK" w:cs="Times New Roman"/>
          <w:sz w:val="32"/>
        </w:rPr>
        <w:t xml:space="preserve">   法定代表人：</w:t>
      </w:r>
    </w:p>
    <w:p>
      <w:pPr>
        <w:spacing w:after="0" w:line="500" w:lineRule="exact"/>
        <w:rPr>
          <w:rFonts w:ascii="Times New Roman" w:hAnsi="Times New Roman" w:eastAsia="方正仿宋_GBK" w:cs="Times New Roman"/>
          <w:sz w:val="32"/>
        </w:rPr>
      </w:pPr>
      <w:r>
        <w:rPr>
          <w:rFonts w:ascii="Times New Roman" w:hAnsi="Times New Roman" w:eastAsia="方正仿宋_GBK" w:cs="Times New Roman"/>
          <w:sz w:val="32"/>
        </w:rPr>
        <w:t xml:space="preserve">（签字或公章）                     </w:t>
      </w:r>
      <w:r>
        <w:rPr>
          <w:rFonts w:hint="eastAsia" w:ascii="Times New Roman" w:hAnsi="Times New Roman" w:eastAsia="方正仿宋_GBK" w:cs="Times New Roman"/>
          <w:sz w:val="32"/>
        </w:rPr>
        <w:t xml:space="preserve">    </w:t>
      </w:r>
      <w:r>
        <w:rPr>
          <w:rFonts w:ascii="Times New Roman" w:hAnsi="Times New Roman" w:eastAsia="方正仿宋_GBK" w:cs="Times New Roman"/>
          <w:sz w:val="32"/>
        </w:rPr>
        <w:t xml:space="preserve">  （签字）</w:t>
      </w:r>
    </w:p>
    <w:p>
      <w:pPr>
        <w:spacing w:after="0" w:line="500" w:lineRule="exact"/>
        <w:rPr>
          <w:rFonts w:ascii="Times New Roman" w:hAnsi="Times New Roman" w:eastAsia="方正仿宋_GBK" w:cs="Times New Roman"/>
          <w:sz w:val="32"/>
        </w:rPr>
      </w:pPr>
    </w:p>
    <w:p>
      <w:pPr>
        <w:spacing w:after="0" w:line="500" w:lineRule="exact"/>
        <w:rPr>
          <w:rFonts w:ascii="Times New Roman" w:hAnsi="Times New Roman" w:eastAsia="方正仿宋_GBK" w:cs="Times New Roman"/>
          <w:sz w:val="32"/>
        </w:rPr>
      </w:pPr>
    </w:p>
    <w:p>
      <w:pPr>
        <w:spacing w:after="0" w:line="500" w:lineRule="exact"/>
        <w:rPr>
          <w:rFonts w:ascii="Times New Roman" w:hAnsi="Times New Roman" w:eastAsia="方正仿宋_GBK" w:cs="Times New Roman"/>
          <w:sz w:val="32"/>
        </w:rPr>
      </w:pPr>
      <w:r>
        <w:rPr>
          <w:rFonts w:ascii="Times New Roman" w:hAnsi="Times New Roman" w:eastAsia="方正仿宋_GBK" w:cs="Times New Roman"/>
          <w:sz w:val="32"/>
        </w:rPr>
        <w:t xml:space="preserve">授权代理人： </w:t>
      </w:r>
      <w:r>
        <w:rPr>
          <w:rFonts w:hint="eastAsia" w:ascii="Times New Roman" w:hAnsi="Times New Roman" w:eastAsia="方正仿宋_GBK" w:cs="Times New Roman"/>
          <w:sz w:val="32"/>
        </w:rPr>
        <w:t xml:space="preserve">               </w:t>
      </w:r>
      <w:r>
        <w:rPr>
          <w:rFonts w:ascii="Times New Roman" w:hAnsi="Times New Roman" w:eastAsia="方正仿宋_GBK" w:cs="Times New Roman"/>
          <w:sz w:val="32"/>
        </w:rPr>
        <w:t xml:space="preserve">                联系电话：</w:t>
      </w:r>
    </w:p>
    <w:p>
      <w:pPr>
        <w:spacing w:after="0" w:line="500" w:lineRule="exact"/>
        <w:rPr>
          <w:rFonts w:ascii="Times New Roman" w:hAnsi="Times New Roman" w:eastAsia="方正仿宋_GBK" w:cs="Times New Roman"/>
          <w:sz w:val="32"/>
        </w:rPr>
      </w:pPr>
      <w:r>
        <w:rPr>
          <w:rFonts w:ascii="Times New Roman" w:hAnsi="Times New Roman" w:eastAsia="方正仿宋_GBK" w:cs="Times New Roman"/>
          <w:sz w:val="32"/>
        </w:rPr>
        <w:t>（签字）</w:t>
      </w:r>
    </w:p>
    <w:p>
      <w:pPr>
        <w:spacing w:after="0" w:line="500" w:lineRule="exact"/>
        <w:ind w:firstLine="5411" w:firstLineChars="1691"/>
        <w:rPr>
          <w:rFonts w:ascii="Times New Roman" w:hAnsi="Times New Roman" w:eastAsia="方正仿宋_GBK" w:cs="Times New Roman"/>
          <w:sz w:val="32"/>
        </w:rPr>
      </w:pPr>
    </w:p>
    <w:p>
      <w:pPr>
        <w:spacing w:after="0" w:line="500" w:lineRule="exact"/>
        <w:ind w:firstLine="5411" w:firstLineChars="1691"/>
        <w:rPr>
          <w:rFonts w:ascii="Times New Roman" w:hAnsi="Times New Roman" w:eastAsia="方正仿宋_GBK" w:cs="Times New Roman"/>
        </w:rPr>
      </w:pPr>
      <w:r>
        <w:rPr>
          <w:rFonts w:ascii="Times New Roman" w:hAnsi="Times New Roman" w:eastAsia="方正仿宋_GBK" w:cs="Times New Roman"/>
          <w:sz w:val="32"/>
        </w:rPr>
        <w:t xml:space="preserve">年 </w:t>
      </w:r>
      <w:r>
        <w:rPr>
          <w:rFonts w:hint="eastAsia" w:ascii="Times New Roman" w:hAnsi="Times New Roman" w:eastAsia="方正仿宋_GBK" w:cs="Times New Roman"/>
          <w:sz w:val="32"/>
        </w:rPr>
        <w:t xml:space="preserve"> </w:t>
      </w:r>
      <w:r>
        <w:rPr>
          <w:rFonts w:ascii="Times New Roman" w:hAnsi="Times New Roman" w:eastAsia="方正仿宋_GBK" w:cs="Times New Roman"/>
          <w:sz w:val="32"/>
        </w:rPr>
        <w:t xml:space="preserve">  月   </w:t>
      </w:r>
      <w:r>
        <w:rPr>
          <w:rFonts w:hint="eastAsia" w:ascii="Times New Roman" w:hAnsi="Times New Roman" w:eastAsia="方正仿宋_GBK" w:cs="Times New Roman"/>
          <w:sz w:val="32"/>
        </w:rPr>
        <w:t xml:space="preserve"> </w:t>
      </w:r>
      <w:r>
        <w:rPr>
          <w:rFonts w:ascii="Times New Roman" w:hAnsi="Times New Roman" w:eastAsia="方正仿宋_GBK" w:cs="Times New Roman"/>
          <w:sz w:val="32"/>
        </w:rPr>
        <w:t>日</w:t>
      </w:r>
    </w:p>
    <w:p/>
    <w:p/>
    <w:p>
      <w:pPr>
        <w:rPr>
          <w:rFonts w:ascii="Times New Roman" w:hAnsi="Times New Roman" w:eastAsia="黑体" w:cs="Times New Roman"/>
          <w:sz w:val="36"/>
        </w:rPr>
      </w:pPr>
      <w:r>
        <w:rPr>
          <w:rFonts w:ascii="Times New Roman" w:hAnsi="Times New Roman" w:eastAsia="黑体" w:cs="Times New Roman"/>
          <w:sz w:val="36"/>
        </w:rPr>
        <w:br w:type="page"/>
      </w:r>
    </w:p>
    <w:p>
      <w:pPr>
        <w:spacing w:after="312" w:afterLines="100" w:line="360" w:lineRule="auto"/>
        <w:jc w:val="center"/>
        <w:rPr>
          <w:rFonts w:ascii="Times New Roman" w:hAnsi="Times New Roman" w:eastAsia="黑体" w:cs="Times New Roman"/>
          <w:sz w:val="36"/>
        </w:rPr>
      </w:pPr>
      <w:r>
        <w:rPr>
          <w:rFonts w:ascii="Times New Roman" w:hAnsi="Times New Roman" w:eastAsia="黑体" w:cs="Times New Roman"/>
          <w:sz w:val="36"/>
        </w:rPr>
        <w:t>授权委托书</w:t>
      </w:r>
    </w:p>
    <w:tbl>
      <w:tblPr>
        <w:tblStyle w:val="5"/>
        <w:tblW w:w="8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
        <w:gridCol w:w="949"/>
        <w:gridCol w:w="2594"/>
        <w:gridCol w:w="1455"/>
        <w:gridCol w:w="2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060" w:type="dxa"/>
            <w:gridSpan w:val="3"/>
            <w:vAlign w:val="center"/>
          </w:tcPr>
          <w:p>
            <w:pPr>
              <w:jc w:val="center"/>
              <w:rPr>
                <w:rFonts w:ascii="Times New Roman" w:hAnsi="Times New Roman" w:cs="Times New Roman"/>
                <w:sz w:val="28"/>
              </w:rPr>
            </w:pPr>
            <w:r>
              <w:rPr>
                <w:rFonts w:ascii="Times New Roman" w:hAnsi="Times New Roman" w:cs="Times New Roman"/>
                <w:sz w:val="28"/>
              </w:rPr>
              <w:t>委   托   人</w:t>
            </w:r>
          </w:p>
        </w:tc>
        <w:tc>
          <w:tcPr>
            <w:tcW w:w="4253" w:type="dxa"/>
            <w:gridSpan w:val="2"/>
            <w:vAlign w:val="center"/>
          </w:tcPr>
          <w:p>
            <w:pPr>
              <w:jc w:val="center"/>
              <w:rPr>
                <w:rFonts w:ascii="Times New Roman" w:hAnsi="Times New Roman" w:cs="Times New Roman"/>
                <w:sz w:val="28"/>
              </w:rPr>
            </w:pPr>
            <w:r>
              <w:rPr>
                <w:rFonts w:ascii="Times New Roman" w:hAnsi="Times New Roman" w:cs="Times New Roman"/>
                <w:sz w:val="28"/>
              </w:rPr>
              <w:t>受   托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466" w:type="dxa"/>
            <w:gridSpan w:val="2"/>
          </w:tcPr>
          <w:p>
            <w:pPr>
              <w:spacing w:line="400" w:lineRule="exact"/>
              <w:jc w:val="center"/>
              <w:rPr>
                <w:rFonts w:ascii="Times New Roman" w:hAnsi="Times New Roman" w:cs="Times New Roman"/>
                <w:sz w:val="24"/>
              </w:rPr>
            </w:pPr>
            <w:r>
              <w:rPr>
                <w:rFonts w:ascii="Times New Roman" w:hAnsi="Times New Roman" w:cs="Times New Roman"/>
                <w:sz w:val="24"/>
              </w:rPr>
              <w:t>姓    名</w:t>
            </w:r>
          </w:p>
        </w:tc>
        <w:tc>
          <w:tcPr>
            <w:tcW w:w="2594" w:type="dxa"/>
          </w:tcPr>
          <w:p>
            <w:pPr>
              <w:spacing w:line="400" w:lineRule="exact"/>
              <w:jc w:val="center"/>
              <w:rPr>
                <w:rFonts w:ascii="Times New Roman" w:hAnsi="Times New Roman" w:cs="Times New Roman"/>
                <w:sz w:val="24"/>
              </w:rPr>
            </w:pPr>
          </w:p>
        </w:tc>
        <w:tc>
          <w:tcPr>
            <w:tcW w:w="1455" w:type="dxa"/>
          </w:tcPr>
          <w:p>
            <w:pPr>
              <w:spacing w:line="400" w:lineRule="exact"/>
              <w:jc w:val="center"/>
              <w:rPr>
                <w:rFonts w:ascii="Times New Roman" w:hAnsi="Times New Roman" w:cs="Times New Roman"/>
                <w:sz w:val="24"/>
              </w:rPr>
            </w:pPr>
            <w:r>
              <w:rPr>
                <w:rFonts w:ascii="Times New Roman" w:hAnsi="Times New Roman" w:cs="Times New Roman"/>
                <w:sz w:val="24"/>
              </w:rPr>
              <w:t>姓    名</w:t>
            </w:r>
          </w:p>
        </w:tc>
        <w:tc>
          <w:tcPr>
            <w:tcW w:w="2798" w:type="dxa"/>
          </w:tcPr>
          <w:p>
            <w:pPr>
              <w:spacing w:line="400" w:lineRule="exact"/>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466" w:type="dxa"/>
            <w:gridSpan w:val="2"/>
          </w:tcPr>
          <w:p>
            <w:pPr>
              <w:spacing w:line="400" w:lineRule="exact"/>
              <w:jc w:val="center"/>
              <w:rPr>
                <w:rFonts w:ascii="Times New Roman" w:hAnsi="Times New Roman" w:cs="Times New Roman"/>
                <w:sz w:val="24"/>
              </w:rPr>
            </w:pPr>
            <w:r>
              <w:rPr>
                <w:rFonts w:ascii="Times New Roman" w:hAnsi="Times New Roman" w:cs="Times New Roman"/>
                <w:sz w:val="24"/>
              </w:rPr>
              <w:t>性    别</w:t>
            </w:r>
          </w:p>
        </w:tc>
        <w:tc>
          <w:tcPr>
            <w:tcW w:w="2594" w:type="dxa"/>
          </w:tcPr>
          <w:p>
            <w:pPr>
              <w:spacing w:line="400" w:lineRule="exact"/>
              <w:jc w:val="center"/>
              <w:rPr>
                <w:rFonts w:ascii="Times New Roman" w:hAnsi="Times New Roman" w:cs="Times New Roman"/>
                <w:sz w:val="24"/>
              </w:rPr>
            </w:pPr>
          </w:p>
        </w:tc>
        <w:tc>
          <w:tcPr>
            <w:tcW w:w="1455" w:type="dxa"/>
          </w:tcPr>
          <w:p>
            <w:pPr>
              <w:spacing w:line="400" w:lineRule="exact"/>
              <w:jc w:val="center"/>
              <w:rPr>
                <w:rFonts w:ascii="Times New Roman" w:hAnsi="Times New Roman" w:cs="Times New Roman"/>
                <w:sz w:val="24"/>
              </w:rPr>
            </w:pPr>
            <w:r>
              <w:rPr>
                <w:rFonts w:ascii="Times New Roman" w:hAnsi="Times New Roman" w:cs="Times New Roman"/>
                <w:sz w:val="24"/>
              </w:rPr>
              <w:t>性    别</w:t>
            </w:r>
          </w:p>
        </w:tc>
        <w:tc>
          <w:tcPr>
            <w:tcW w:w="2798" w:type="dxa"/>
          </w:tcPr>
          <w:p>
            <w:pPr>
              <w:spacing w:line="400" w:lineRule="exact"/>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466" w:type="dxa"/>
            <w:gridSpan w:val="2"/>
          </w:tcPr>
          <w:p>
            <w:pPr>
              <w:spacing w:line="400" w:lineRule="exact"/>
              <w:jc w:val="center"/>
              <w:rPr>
                <w:rFonts w:ascii="Times New Roman" w:hAnsi="Times New Roman" w:cs="Times New Roman"/>
                <w:sz w:val="24"/>
              </w:rPr>
            </w:pPr>
            <w:r>
              <w:rPr>
                <w:rFonts w:ascii="Times New Roman" w:hAnsi="Times New Roman" w:cs="Times New Roman"/>
                <w:sz w:val="24"/>
              </w:rPr>
              <w:t>出生日期</w:t>
            </w:r>
          </w:p>
        </w:tc>
        <w:tc>
          <w:tcPr>
            <w:tcW w:w="2594" w:type="dxa"/>
          </w:tcPr>
          <w:p>
            <w:pPr>
              <w:spacing w:line="400" w:lineRule="exact"/>
              <w:jc w:val="center"/>
              <w:rPr>
                <w:rFonts w:ascii="Times New Roman" w:hAnsi="Times New Roman" w:cs="Times New Roman"/>
                <w:sz w:val="24"/>
              </w:rPr>
            </w:pPr>
          </w:p>
        </w:tc>
        <w:tc>
          <w:tcPr>
            <w:tcW w:w="1455" w:type="dxa"/>
          </w:tcPr>
          <w:p>
            <w:pPr>
              <w:spacing w:line="400" w:lineRule="exact"/>
              <w:jc w:val="center"/>
              <w:rPr>
                <w:rFonts w:ascii="Times New Roman" w:hAnsi="Times New Roman" w:cs="Times New Roman"/>
                <w:sz w:val="24"/>
              </w:rPr>
            </w:pPr>
            <w:r>
              <w:rPr>
                <w:rFonts w:ascii="Times New Roman" w:hAnsi="Times New Roman" w:cs="Times New Roman"/>
                <w:sz w:val="24"/>
              </w:rPr>
              <w:t>出生日期</w:t>
            </w:r>
          </w:p>
        </w:tc>
        <w:tc>
          <w:tcPr>
            <w:tcW w:w="2798" w:type="dxa"/>
          </w:tcPr>
          <w:p>
            <w:pPr>
              <w:spacing w:line="400" w:lineRule="exact"/>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466" w:type="dxa"/>
            <w:gridSpan w:val="2"/>
          </w:tcPr>
          <w:p>
            <w:pPr>
              <w:spacing w:line="400" w:lineRule="exact"/>
              <w:jc w:val="center"/>
              <w:rPr>
                <w:rFonts w:ascii="Times New Roman" w:hAnsi="Times New Roman" w:cs="Times New Roman"/>
                <w:sz w:val="24"/>
              </w:rPr>
            </w:pPr>
            <w:r>
              <w:rPr>
                <w:rFonts w:ascii="Times New Roman" w:hAnsi="Times New Roman" w:cs="Times New Roman"/>
                <w:sz w:val="24"/>
              </w:rPr>
              <w:t>单位名称</w:t>
            </w:r>
          </w:p>
        </w:tc>
        <w:tc>
          <w:tcPr>
            <w:tcW w:w="2594" w:type="dxa"/>
          </w:tcPr>
          <w:p>
            <w:pPr>
              <w:spacing w:line="400" w:lineRule="exact"/>
              <w:jc w:val="center"/>
              <w:rPr>
                <w:rFonts w:ascii="Times New Roman" w:hAnsi="Times New Roman" w:cs="Times New Roman"/>
                <w:sz w:val="24"/>
              </w:rPr>
            </w:pPr>
          </w:p>
        </w:tc>
        <w:tc>
          <w:tcPr>
            <w:tcW w:w="1455" w:type="dxa"/>
          </w:tcPr>
          <w:p>
            <w:pPr>
              <w:spacing w:line="400" w:lineRule="exact"/>
              <w:jc w:val="center"/>
              <w:rPr>
                <w:rFonts w:ascii="Times New Roman" w:hAnsi="Times New Roman" w:cs="Times New Roman"/>
                <w:sz w:val="24"/>
              </w:rPr>
            </w:pPr>
            <w:r>
              <w:rPr>
                <w:rFonts w:ascii="Times New Roman" w:hAnsi="Times New Roman" w:cs="Times New Roman"/>
                <w:sz w:val="24"/>
              </w:rPr>
              <w:t>单位名称</w:t>
            </w:r>
          </w:p>
        </w:tc>
        <w:tc>
          <w:tcPr>
            <w:tcW w:w="2798" w:type="dxa"/>
          </w:tcPr>
          <w:p>
            <w:pPr>
              <w:spacing w:line="400" w:lineRule="exact"/>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466" w:type="dxa"/>
            <w:gridSpan w:val="2"/>
          </w:tcPr>
          <w:p>
            <w:pPr>
              <w:spacing w:line="400" w:lineRule="exact"/>
              <w:jc w:val="center"/>
              <w:rPr>
                <w:rFonts w:ascii="Times New Roman" w:hAnsi="Times New Roman" w:cs="Times New Roman"/>
                <w:sz w:val="24"/>
              </w:rPr>
            </w:pPr>
            <w:r>
              <w:rPr>
                <w:rFonts w:ascii="Times New Roman" w:hAnsi="Times New Roman" w:cs="Times New Roman"/>
                <w:sz w:val="24"/>
              </w:rPr>
              <w:t>职   务</w:t>
            </w:r>
          </w:p>
        </w:tc>
        <w:tc>
          <w:tcPr>
            <w:tcW w:w="2594" w:type="dxa"/>
          </w:tcPr>
          <w:p>
            <w:pPr>
              <w:spacing w:line="400" w:lineRule="exact"/>
              <w:jc w:val="center"/>
              <w:rPr>
                <w:rFonts w:ascii="Times New Roman" w:hAnsi="Times New Roman" w:cs="Times New Roman"/>
                <w:sz w:val="24"/>
              </w:rPr>
            </w:pPr>
          </w:p>
        </w:tc>
        <w:tc>
          <w:tcPr>
            <w:tcW w:w="1455" w:type="dxa"/>
          </w:tcPr>
          <w:p>
            <w:pPr>
              <w:spacing w:line="400" w:lineRule="exact"/>
              <w:jc w:val="center"/>
              <w:rPr>
                <w:rFonts w:ascii="Times New Roman" w:hAnsi="Times New Roman" w:cs="Times New Roman"/>
                <w:sz w:val="24"/>
              </w:rPr>
            </w:pPr>
            <w:r>
              <w:rPr>
                <w:rFonts w:ascii="Times New Roman" w:hAnsi="Times New Roman" w:cs="Times New Roman"/>
                <w:sz w:val="24"/>
              </w:rPr>
              <w:t>职    务</w:t>
            </w:r>
          </w:p>
        </w:tc>
        <w:tc>
          <w:tcPr>
            <w:tcW w:w="2798" w:type="dxa"/>
          </w:tcPr>
          <w:p>
            <w:pPr>
              <w:spacing w:line="400" w:lineRule="exact"/>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466" w:type="dxa"/>
            <w:gridSpan w:val="2"/>
          </w:tcPr>
          <w:p>
            <w:pPr>
              <w:spacing w:line="400" w:lineRule="exact"/>
              <w:jc w:val="center"/>
              <w:rPr>
                <w:rFonts w:ascii="Times New Roman" w:hAnsi="Times New Roman" w:cs="Times New Roman"/>
                <w:sz w:val="24"/>
              </w:rPr>
            </w:pPr>
            <w:r>
              <w:rPr>
                <w:rFonts w:ascii="Times New Roman" w:hAnsi="Times New Roman" w:cs="Times New Roman"/>
                <w:sz w:val="24"/>
              </w:rPr>
              <w:t>联系电话</w:t>
            </w:r>
          </w:p>
        </w:tc>
        <w:tc>
          <w:tcPr>
            <w:tcW w:w="2594" w:type="dxa"/>
          </w:tcPr>
          <w:p>
            <w:pPr>
              <w:spacing w:line="400" w:lineRule="exact"/>
              <w:jc w:val="center"/>
              <w:rPr>
                <w:rFonts w:ascii="Times New Roman" w:hAnsi="Times New Roman" w:cs="Times New Roman"/>
                <w:sz w:val="24"/>
              </w:rPr>
            </w:pPr>
          </w:p>
        </w:tc>
        <w:tc>
          <w:tcPr>
            <w:tcW w:w="1455" w:type="dxa"/>
          </w:tcPr>
          <w:p>
            <w:pPr>
              <w:spacing w:line="400" w:lineRule="exact"/>
              <w:jc w:val="center"/>
              <w:rPr>
                <w:rFonts w:ascii="Times New Roman" w:hAnsi="Times New Roman" w:cs="Times New Roman"/>
                <w:sz w:val="24"/>
              </w:rPr>
            </w:pPr>
            <w:r>
              <w:rPr>
                <w:rFonts w:ascii="Times New Roman" w:hAnsi="Times New Roman" w:cs="Times New Roman"/>
                <w:sz w:val="24"/>
              </w:rPr>
              <w:t>联系电话</w:t>
            </w:r>
          </w:p>
        </w:tc>
        <w:tc>
          <w:tcPr>
            <w:tcW w:w="2798" w:type="dxa"/>
          </w:tcPr>
          <w:p>
            <w:pPr>
              <w:spacing w:line="400" w:lineRule="exact"/>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466" w:type="dxa"/>
            <w:gridSpan w:val="2"/>
            <w:vMerge w:val="restart"/>
            <w:vAlign w:val="center"/>
          </w:tcPr>
          <w:p>
            <w:pPr>
              <w:spacing w:line="400" w:lineRule="exact"/>
              <w:jc w:val="center"/>
              <w:rPr>
                <w:rFonts w:ascii="Times New Roman" w:hAnsi="Times New Roman" w:cs="Times New Roman"/>
                <w:sz w:val="24"/>
              </w:rPr>
            </w:pPr>
            <w:r>
              <w:rPr>
                <w:rFonts w:ascii="Times New Roman" w:hAnsi="Times New Roman" w:cs="Times New Roman"/>
                <w:sz w:val="24"/>
              </w:rPr>
              <w:t>证件号码</w:t>
            </w:r>
          </w:p>
        </w:tc>
        <w:tc>
          <w:tcPr>
            <w:tcW w:w="2594" w:type="dxa"/>
            <w:vAlign w:val="center"/>
          </w:tcPr>
          <w:p>
            <w:pPr>
              <w:spacing w:line="400" w:lineRule="exact"/>
              <w:jc w:val="center"/>
              <w:rPr>
                <w:rFonts w:ascii="Times New Roman" w:hAnsi="Times New Roman" w:cs="Times New Roman"/>
              </w:rPr>
            </w:pPr>
            <w:r>
              <w:rPr>
                <w:rFonts w:ascii="Times New Roman" w:hAnsi="Times New Roman" w:cs="Times New Roman"/>
              </w:rPr>
              <w:t>身份证（  ）护照（  ）</w:t>
            </w:r>
          </w:p>
        </w:tc>
        <w:tc>
          <w:tcPr>
            <w:tcW w:w="1455" w:type="dxa"/>
            <w:vMerge w:val="restart"/>
            <w:vAlign w:val="center"/>
          </w:tcPr>
          <w:p>
            <w:pPr>
              <w:spacing w:line="400" w:lineRule="exact"/>
              <w:jc w:val="center"/>
              <w:rPr>
                <w:rFonts w:ascii="Times New Roman" w:hAnsi="Times New Roman" w:cs="Times New Roman"/>
                <w:sz w:val="24"/>
              </w:rPr>
            </w:pPr>
            <w:r>
              <w:rPr>
                <w:rFonts w:ascii="Times New Roman" w:hAnsi="Times New Roman" w:cs="Times New Roman"/>
                <w:sz w:val="24"/>
              </w:rPr>
              <w:t>证件号码</w:t>
            </w:r>
          </w:p>
        </w:tc>
        <w:tc>
          <w:tcPr>
            <w:tcW w:w="2798" w:type="dxa"/>
            <w:vAlign w:val="center"/>
          </w:tcPr>
          <w:p>
            <w:pPr>
              <w:spacing w:line="400" w:lineRule="exact"/>
              <w:jc w:val="center"/>
              <w:rPr>
                <w:rFonts w:ascii="Times New Roman" w:hAnsi="Times New Roman" w:cs="Times New Roman"/>
              </w:rPr>
            </w:pPr>
            <w:r>
              <w:rPr>
                <w:rFonts w:ascii="Times New Roman" w:hAnsi="Times New Roman" w:cs="Times New Roman"/>
              </w:rPr>
              <w:t>身份证（  ）护照（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466" w:type="dxa"/>
            <w:gridSpan w:val="2"/>
            <w:vMerge w:val="continue"/>
            <w:vAlign w:val="center"/>
          </w:tcPr>
          <w:p>
            <w:pPr>
              <w:spacing w:line="400" w:lineRule="exact"/>
              <w:jc w:val="center"/>
              <w:rPr>
                <w:rFonts w:ascii="Times New Roman" w:hAnsi="Times New Roman" w:cs="Times New Roman"/>
                <w:sz w:val="24"/>
              </w:rPr>
            </w:pPr>
          </w:p>
        </w:tc>
        <w:tc>
          <w:tcPr>
            <w:tcW w:w="2594" w:type="dxa"/>
            <w:vAlign w:val="center"/>
          </w:tcPr>
          <w:p>
            <w:pPr>
              <w:spacing w:line="400" w:lineRule="exact"/>
              <w:jc w:val="center"/>
              <w:rPr>
                <w:rFonts w:ascii="Times New Roman" w:hAnsi="Times New Roman" w:cs="Times New Roman"/>
                <w:sz w:val="24"/>
              </w:rPr>
            </w:pPr>
          </w:p>
        </w:tc>
        <w:tc>
          <w:tcPr>
            <w:tcW w:w="1455" w:type="dxa"/>
            <w:vMerge w:val="continue"/>
            <w:vAlign w:val="center"/>
          </w:tcPr>
          <w:p>
            <w:pPr>
              <w:spacing w:line="400" w:lineRule="exact"/>
              <w:jc w:val="center"/>
              <w:rPr>
                <w:rFonts w:ascii="Times New Roman" w:hAnsi="Times New Roman" w:cs="Times New Roman"/>
                <w:sz w:val="24"/>
              </w:rPr>
            </w:pPr>
          </w:p>
        </w:tc>
        <w:tc>
          <w:tcPr>
            <w:tcW w:w="2798" w:type="dxa"/>
            <w:vAlign w:val="center"/>
          </w:tcPr>
          <w:p>
            <w:pPr>
              <w:spacing w:line="400" w:lineRule="exact"/>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3" w:hRule="atLeast"/>
          <w:jc w:val="center"/>
        </w:trPr>
        <w:tc>
          <w:tcPr>
            <w:tcW w:w="8313" w:type="dxa"/>
            <w:gridSpan w:val="5"/>
            <w:vAlign w:val="center"/>
          </w:tcPr>
          <w:p>
            <w:pPr>
              <w:spacing w:before="156" w:line="400" w:lineRule="exact"/>
              <w:ind w:firstLine="480" w:firstLineChars="200"/>
              <w:rPr>
                <w:rFonts w:ascii="Times New Roman" w:hAnsi="Times New Roman" w:cs="Times New Roman"/>
                <w:sz w:val="24"/>
              </w:rPr>
            </w:pPr>
            <w:r>
              <w:rPr>
                <w:rFonts w:ascii="Times New Roman" w:hAnsi="Times New Roman" w:cs="Times New Roman"/>
                <w:sz w:val="24"/>
              </w:rPr>
              <w:t>本人授权（受托人）代表本人参加在</w:t>
            </w:r>
            <w:r>
              <w:rPr>
                <w:rFonts w:hint="eastAsia" w:asciiTheme="minorEastAsia" w:hAnsiTheme="minorEastAsia"/>
                <w:sz w:val="24"/>
              </w:rPr>
              <w:t>重庆渝黔公共资源服务有限公司</w:t>
            </w:r>
            <w:r>
              <w:rPr>
                <w:rFonts w:ascii="Times New Roman" w:hAnsi="Times New Roman" w:cs="Times New Roman"/>
                <w:sz w:val="24"/>
              </w:rPr>
              <w:t>举办的</w:t>
            </w:r>
            <w:r>
              <w:rPr>
                <w:rFonts w:hint="eastAsia" w:ascii="Times New Roman" w:hAnsi="Times New Roman" w:cs="Times New Roman"/>
                <w:sz w:val="24"/>
              </w:rPr>
              <w:t>重庆市</w:t>
            </w:r>
            <w:r>
              <w:rPr>
                <w:rFonts w:ascii="Times New Roman" w:hAnsi="Times New Roman" w:cs="Times New Roman"/>
                <w:sz w:val="24"/>
              </w:rPr>
              <w:t>黔江区杉岭乡兴隆村后河建筑石料用灰岩矿</w:t>
            </w:r>
            <w:r>
              <w:rPr>
                <w:rFonts w:hint="eastAsia" w:ascii="Times New Roman" w:hAnsi="Times New Roman" w:cs="Times New Roman"/>
                <w:sz w:val="24"/>
              </w:rPr>
              <w:t>采</w:t>
            </w:r>
            <w:r>
              <w:rPr>
                <w:rFonts w:ascii="Times New Roman" w:hAnsi="Times New Roman" w:cs="Times New Roman"/>
                <w:sz w:val="24"/>
              </w:rPr>
              <w:t>矿权（公告序号为）交易活动：</w:t>
            </w:r>
          </w:p>
          <w:p>
            <w:pPr>
              <w:spacing w:line="400" w:lineRule="exact"/>
              <w:ind w:firstLine="480" w:firstLineChars="200"/>
              <w:rPr>
                <w:rFonts w:ascii="Times New Roman" w:hAnsi="Times New Roman" w:cs="Times New Roman"/>
                <w:sz w:val="24"/>
              </w:rPr>
            </w:pPr>
            <w:r>
              <w:rPr>
                <w:rFonts w:ascii="Times New Roman" w:hAnsi="Times New Roman" w:cs="Times New Roman"/>
                <w:sz w:val="24"/>
              </w:rPr>
              <w:t>代表本人办理采矿权交易报名、签署相关文件、申报竞买价格、签署成交确认书等；</w:t>
            </w:r>
          </w:p>
          <w:p>
            <w:pPr>
              <w:spacing w:line="400" w:lineRule="exact"/>
              <w:ind w:firstLine="480" w:firstLineChars="200"/>
              <w:rPr>
                <w:rFonts w:ascii="Times New Roman" w:hAnsi="Times New Roman" w:cs="Times New Roman"/>
                <w:sz w:val="24"/>
              </w:rPr>
            </w:pPr>
            <w:r>
              <w:rPr>
                <w:rFonts w:ascii="Times New Roman" w:hAnsi="Times New Roman" w:cs="Times New Roman"/>
                <w:sz w:val="24"/>
              </w:rPr>
              <w:t>受托人在该矿权交易活动中做出的承诺、签署的文件，本人均予以承认，并承担由此产生的法律后果。</w:t>
            </w:r>
          </w:p>
          <w:p>
            <w:pPr>
              <w:spacing w:line="400" w:lineRule="exact"/>
              <w:ind w:firstLine="5040"/>
              <w:rPr>
                <w:rFonts w:ascii="Times New Roman" w:hAnsi="Times New Roman" w:cs="Times New Roman"/>
                <w:sz w:val="24"/>
                <w:u w:val="single"/>
              </w:rPr>
            </w:pPr>
            <w:r>
              <w:rPr>
                <w:rFonts w:ascii="Times New Roman" w:hAnsi="Times New Roman" w:cs="Times New Roman"/>
                <w:sz w:val="24"/>
              </w:rPr>
              <w:t>委托人（签名）：</w:t>
            </w:r>
          </w:p>
          <w:p>
            <w:pPr>
              <w:spacing w:after="156" w:line="400" w:lineRule="exact"/>
              <w:ind w:firstLine="5282" w:firstLineChars="2201"/>
              <w:jc w:val="right"/>
              <w:rPr>
                <w:rFonts w:ascii="Times New Roman" w:hAnsi="Times New Roman" w:cs="Times New Roman"/>
                <w:sz w:val="24"/>
              </w:rPr>
            </w:pPr>
            <w:r>
              <w:rPr>
                <w:rFonts w:ascii="Times New Roman" w:hAnsi="Times New Roman" w:cs="Times New Roman"/>
                <w:sz w:val="24"/>
              </w:rPr>
              <w:t>年月日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2" w:hRule="atLeast"/>
          <w:jc w:val="center"/>
        </w:trPr>
        <w:tc>
          <w:tcPr>
            <w:tcW w:w="517" w:type="dxa"/>
            <w:vAlign w:val="center"/>
          </w:tcPr>
          <w:p>
            <w:pPr>
              <w:spacing w:line="400" w:lineRule="exact"/>
              <w:jc w:val="center"/>
              <w:rPr>
                <w:rFonts w:ascii="Times New Roman" w:hAnsi="Times New Roman" w:cs="Times New Roman"/>
                <w:sz w:val="24"/>
              </w:rPr>
            </w:pPr>
            <w:r>
              <w:rPr>
                <w:rFonts w:ascii="Times New Roman" w:hAnsi="Times New Roman" w:cs="Times New Roman"/>
                <w:sz w:val="24"/>
              </w:rPr>
              <w:t>备</w:t>
            </w:r>
          </w:p>
          <w:p>
            <w:pPr>
              <w:spacing w:line="400" w:lineRule="exact"/>
              <w:jc w:val="center"/>
              <w:rPr>
                <w:rFonts w:ascii="Times New Roman" w:hAnsi="Times New Roman" w:cs="Times New Roman"/>
                <w:sz w:val="24"/>
              </w:rPr>
            </w:pPr>
            <w:r>
              <w:rPr>
                <w:rFonts w:ascii="Times New Roman" w:hAnsi="Times New Roman" w:cs="Times New Roman"/>
                <w:sz w:val="24"/>
              </w:rPr>
              <w:t>注</w:t>
            </w:r>
          </w:p>
        </w:tc>
        <w:tc>
          <w:tcPr>
            <w:tcW w:w="7796" w:type="dxa"/>
            <w:gridSpan w:val="4"/>
            <w:vAlign w:val="center"/>
          </w:tcPr>
          <w:p>
            <w:pPr>
              <w:spacing w:before="156" w:line="400" w:lineRule="exact"/>
              <w:ind w:firstLine="480" w:firstLineChars="200"/>
              <w:rPr>
                <w:rFonts w:ascii="Times New Roman" w:hAnsi="Times New Roman" w:cs="Times New Roman"/>
                <w:sz w:val="24"/>
              </w:rPr>
            </w:pPr>
            <w:r>
              <w:rPr>
                <w:rFonts w:ascii="Times New Roman" w:hAnsi="Times New Roman" w:cs="Times New Roman"/>
                <w:sz w:val="24"/>
              </w:rPr>
              <w:t>兹证明本委托书确系本单位法定代表人亲自签署。</w:t>
            </w:r>
          </w:p>
          <w:p>
            <w:pPr>
              <w:spacing w:line="400" w:lineRule="exact"/>
              <w:jc w:val="center"/>
              <w:rPr>
                <w:rFonts w:ascii="Times New Roman" w:hAnsi="Times New Roman" w:cs="Times New Roman"/>
                <w:sz w:val="24"/>
              </w:rPr>
            </w:pPr>
          </w:p>
          <w:p>
            <w:pPr>
              <w:spacing w:line="400" w:lineRule="exact"/>
              <w:jc w:val="center"/>
              <w:rPr>
                <w:rFonts w:ascii="Times New Roman" w:hAnsi="Times New Roman" w:cs="Times New Roman"/>
                <w:sz w:val="24"/>
              </w:rPr>
            </w:pPr>
            <w:r>
              <w:rPr>
                <w:rFonts w:ascii="Times New Roman" w:hAnsi="Times New Roman" w:cs="Times New Roman"/>
                <w:sz w:val="24"/>
              </w:rPr>
              <w:t>（单位公章）</w:t>
            </w:r>
          </w:p>
          <w:p>
            <w:pPr>
              <w:spacing w:after="156" w:line="400" w:lineRule="exact"/>
              <w:jc w:val="right"/>
              <w:rPr>
                <w:rFonts w:ascii="Times New Roman" w:hAnsi="Times New Roman" w:cs="Times New Roman"/>
                <w:sz w:val="24"/>
              </w:rPr>
            </w:pPr>
            <w:r>
              <w:rPr>
                <w:rFonts w:ascii="Times New Roman" w:hAnsi="Times New Roman" w:cs="Times New Roman"/>
                <w:sz w:val="24"/>
              </w:rPr>
              <w:t>年月日</w:t>
            </w:r>
          </w:p>
        </w:tc>
      </w:tr>
    </w:tbl>
    <w:p>
      <w:pPr>
        <w:spacing w:line="400" w:lineRule="exact"/>
      </w:pPr>
    </w:p>
    <w:p>
      <w:pPr>
        <w:rPr>
          <w:rFonts w:ascii="Times New Roman" w:hAnsi="Times New Roman" w:eastAsia="方正小标宋_GBK" w:cs="Times New Roman"/>
          <w:sz w:val="44"/>
          <w:szCs w:val="24"/>
        </w:rPr>
      </w:pPr>
      <w:r>
        <w:rPr>
          <w:rFonts w:ascii="Times New Roman" w:hAnsi="Times New Roman" w:eastAsia="方正小标宋_GBK" w:cs="Times New Roman"/>
          <w:sz w:val="44"/>
          <w:szCs w:val="24"/>
        </w:rPr>
        <w:br w:type="page"/>
      </w:r>
    </w:p>
    <w:p>
      <w:pPr>
        <w:spacing w:line="560" w:lineRule="exact"/>
        <w:jc w:val="center"/>
        <w:rPr>
          <w:rFonts w:ascii="Times New Roman" w:hAnsi="Times New Roman" w:eastAsia="宋体" w:cs="Times New Roman"/>
          <w:b/>
          <w:sz w:val="32"/>
          <w:szCs w:val="24"/>
        </w:rPr>
      </w:pPr>
      <w:r>
        <w:rPr>
          <w:rFonts w:ascii="Times New Roman" w:hAnsi="Times New Roman" w:eastAsia="方正小标宋_GBK" w:cs="Times New Roman"/>
          <w:sz w:val="44"/>
          <w:szCs w:val="24"/>
        </w:rPr>
        <w:t>重庆市采矿权出让合同</w:t>
      </w:r>
    </w:p>
    <w:p>
      <w:pPr>
        <w:spacing w:line="560" w:lineRule="exact"/>
        <w:jc w:val="center"/>
        <w:rPr>
          <w:rFonts w:ascii="Times New Roman" w:hAnsi="Times New Roman" w:eastAsia="仿宋_GB2312" w:cs="Times New Roman"/>
          <w:sz w:val="32"/>
          <w:szCs w:val="24"/>
        </w:rPr>
      </w:pPr>
      <w:r>
        <w:rPr>
          <w:rFonts w:ascii="Times New Roman" w:hAnsi="Times New Roman" w:eastAsia="楷体_GB2312" w:cs="Times New Roman"/>
          <w:sz w:val="32"/>
          <w:szCs w:val="24"/>
        </w:rPr>
        <w:t>渝采矿出字〔20</w:t>
      </w:r>
      <w:r>
        <w:rPr>
          <w:rFonts w:hint="eastAsia" w:ascii="Times New Roman" w:hAnsi="Times New Roman" w:eastAsia="楷体_GB2312" w:cs="Times New Roman"/>
          <w:sz w:val="32"/>
          <w:szCs w:val="24"/>
        </w:rPr>
        <w:t>22</w:t>
      </w:r>
      <w:r>
        <w:rPr>
          <w:rFonts w:ascii="Times New Roman" w:hAnsi="Times New Roman" w:eastAsia="楷体_GB2312" w:cs="Times New Roman"/>
          <w:sz w:val="32"/>
          <w:szCs w:val="24"/>
        </w:rPr>
        <w:t>〕</w:t>
      </w:r>
      <w:r>
        <w:rPr>
          <w:rFonts w:hint="eastAsia" w:ascii="Times New Roman" w:hAnsi="Times New Roman" w:eastAsia="楷体_GB2312" w:cs="Times New Roman"/>
          <w:sz w:val="32"/>
          <w:szCs w:val="24"/>
        </w:rPr>
        <w:t>（ 黔江）</w:t>
      </w:r>
      <w:r>
        <w:rPr>
          <w:rFonts w:ascii="Times New Roman" w:hAnsi="Times New Roman" w:eastAsia="楷体_GB2312" w:cs="Times New Roman"/>
          <w:sz w:val="32"/>
          <w:szCs w:val="24"/>
        </w:rPr>
        <w:t>第</w:t>
      </w:r>
      <w:r>
        <w:rPr>
          <w:rFonts w:hint="eastAsia" w:ascii="Times New Roman" w:hAnsi="Times New Roman" w:eastAsia="楷体_GB2312" w:cs="Times New Roman"/>
          <w:sz w:val="32"/>
          <w:szCs w:val="24"/>
        </w:rPr>
        <w:t xml:space="preserve">  </w:t>
      </w:r>
      <w:r>
        <w:rPr>
          <w:rFonts w:ascii="Times New Roman" w:hAnsi="Times New Roman" w:eastAsia="楷体_GB2312" w:cs="Times New Roman"/>
          <w:sz w:val="32"/>
          <w:szCs w:val="24"/>
        </w:rPr>
        <w:t>号</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出  让  方：</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法定代表人：职   务：</w:t>
      </w:r>
      <w:r>
        <w:rPr>
          <w:rFonts w:ascii="Times New Roman" w:hAnsi="Times New Roman" w:eastAsia="仿宋_GB2312" w:cs="Times New Roman"/>
          <w:sz w:val="32"/>
          <w:szCs w:val="32"/>
        </w:rPr>
        <w:t>局  长</w:t>
      </w:r>
    </w:p>
    <w:p>
      <w:pPr>
        <w:spacing w:line="560" w:lineRule="exact"/>
        <w:ind w:firstLine="632"/>
        <w:rPr>
          <w:rFonts w:ascii="Times New Roman" w:hAnsi="Times New Roman" w:eastAsia="仿宋_GB2312" w:cs="Times New Roman"/>
          <w:sz w:val="32"/>
          <w:szCs w:val="32"/>
        </w:rPr>
      </w:pP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受  让  方：</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p>
    <w:p>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根据《中华人民共和国矿产资源法》、《中华人民共和国</w:t>
      </w:r>
      <w:r>
        <w:rPr>
          <w:rFonts w:hint="eastAsia" w:ascii="Times New Roman" w:hAnsi="Times New Roman" w:eastAsia="仿宋_GB2312" w:cs="Times New Roman"/>
          <w:sz w:val="32"/>
          <w:szCs w:val="32"/>
        </w:rPr>
        <w:t>民法典</w:t>
      </w:r>
      <w:r>
        <w:rPr>
          <w:rFonts w:ascii="Times New Roman" w:hAnsi="Times New Roman" w:eastAsia="仿宋_GB2312" w:cs="Times New Roman"/>
          <w:sz w:val="32"/>
          <w:szCs w:val="32"/>
        </w:rPr>
        <w:t>》、《重庆市矿产资源管理条例》等有关法律法规规定，双方本着平等、自愿、公平、诚实信用的原则，依法订立本合同。</w:t>
      </w:r>
    </w:p>
    <w:p>
      <w:pPr>
        <w:spacing w:line="520" w:lineRule="exact"/>
        <w:ind w:firstLine="619" w:firstLineChars="200"/>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第一条</w:t>
      </w:r>
      <w:r>
        <w:rPr>
          <w:rFonts w:ascii="Times New Roman" w:hAnsi="Times New Roman" w:eastAsia="仿宋_GB2312" w:cs="Times New Roman"/>
          <w:spacing w:val="-6"/>
          <w:sz w:val="32"/>
          <w:szCs w:val="32"/>
        </w:rPr>
        <w:t xml:space="preserve">  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b/>
          <w:spacing w:val="-6"/>
          <w:sz w:val="32"/>
          <w:szCs w:val="32"/>
        </w:rPr>
        <w:t>第二条</w:t>
      </w:r>
      <w:r>
        <w:rPr>
          <w:rFonts w:ascii="Times New Roman" w:hAnsi="Times New Roman" w:eastAsia="仿宋_GB2312" w:cs="Times New Roman"/>
          <w:iCs/>
          <w:spacing w:val="-6"/>
          <w:sz w:val="32"/>
          <w:szCs w:val="32"/>
        </w:rPr>
        <w:t xml:space="preserve">  受让方通过下列第种方式取得：</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1、公开出让</w:t>
      </w:r>
    </w:p>
    <w:p>
      <w:pPr>
        <w:spacing w:line="540" w:lineRule="exact"/>
        <w:ind w:firstLine="608"/>
        <w:rPr>
          <w:rFonts w:ascii="Times New Roman" w:hAnsi="Times New Roman" w:eastAsia="仿宋_GB2312" w:cs="Times New Roman"/>
          <w:iCs/>
          <w:spacing w:val="-6"/>
          <w:sz w:val="32"/>
          <w:szCs w:val="32"/>
          <w:u w:val="single"/>
        </w:rPr>
      </w:pPr>
      <w:r>
        <w:rPr>
          <w:sz w:val="32"/>
        </w:rPr>
        <w:pict>
          <v:line id="_x0000_s1026" o:spid="_x0000_s1026" o:spt="20" style="position:absolute;left:0pt;margin-left:102.85pt;margin-top:23.4pt;height:0.05pt;width:211.5pt;z-index:251659264;mso-width-relative:page;mso-height-relative:page;" filled="t" coordsize="21600,21600">
            <v:path arrowok="t"/>
            <v:fill on="t" focussize="0,0"/>
            <v:stroke/>
            <v:imagedata o:title=""/>
            <o:lock v:ext="edit"/>
          </v:line>
        </w:pict>
      </w:r>
      <w:r>
        <w:rPr>
          <w:rFonts w:ascii="Times New Roman" w:hAnsi="Times New Roman" w:eastAsia="仿宋_GB2312" w:cs="Times New Roman"/>
          <w:iCs/>
          <w:spacing w:val="-6"/>
          <w:sz w:val="32"/>
          <w:szCs w:val="32"/>
        </w:rPr>
        <w:t>出让方式：</w:t>
      </w:r>
      <w:r>
        <w:rPr>
          <w:rFonts w:hint="eastAsia" w:ascii="Times New Roman" w:hAnsi="Times New Roman" w:eastAsia="仿宋_GB2312" w:cs="Times New Roman"/>
          <w:iCs/>
          <w:spacing w:val="-6"/>
          <w:sz w:val="32"/>
          <w:szCs w:val="32"/>
          <w:u w:val="single"/>
        </w:rPr>
        <w:t xml:space="preserve">  </w:t>
      </w:r>
    </w:p>
    <w:p>
      <w:pPr>
        <w:spacing w:line="540" w:lineRule="exact"/>
        <w:ind w:firstLine="608"/>
        <w:rPr>
          <w:rFonts w:ascii="Times New Roman" w:hAnsi="Times New Roman" w:eastAsia="仿宋_GB2312" w:cs="Times New Roman"/>
          <w:iCs/>
          <w:spacing w:val="-6"/>
          <w:sz w:val="32"/>
          <w:szCs w:val="32"/>
        </w:rPr>
      </w:pPr>
      <w:r>
        <w:rPr>
          <w:sz w:val="32"/>
        </w:rPr>
        <w:pict>
          <v:line id="_x0000_s1027" o:spid="_x0000_s1027" o:spt="20" style="position:absolute;left:0pt;margin-left:152.35pt;margin-top:24.4pt;height:0.05pt;width:211.5pt;z-index:251660288;mso-width-relative:page;mso-height-relative:page;" filled="t" coordsize="21600,21600">
            <v:path arrowok="t"/>
            <v:fill on="t" focussize="0,0"/>
            <v:stroke/>
            <v:imagedata o:title=""/>
            <o:lock v:ext="edit"/>
          </v:line>
        </w:pict>
      </w:r>
      <w:r>
        <w:rPr>
          <w:rFonts w:ascii="Times New Roman" w:hAnsi="Times New Roman" w:eastAsia="仿宋_GB2312" w:cs="Times New Roman"/>
          <w:iCs/>
          <w:spacing w:val="-6"/>
          <w:sz w:val="32"/>
          <w:szCs w:val="32"/>
        </w:rPr>
        <w:t>矿业权交易机构：</w:t>
      </w:r>
      <w:r>
        <w:rPr>
          <w:rFonts w:hint="eastAsia" w:ascii="Times New Roman" w:hAnsi="Times New Roman" w:eastAsia="仿宋_GB2312" w:cs="Times New Roman"/>
          <w:iCs/>
          <w:spacing w:val="-6"/>
          <w:sz w:val="32"/>
          <w:szCs w:val="32"/>
        </w:rPr>
        <w:t>重庆渝黔公共资源服务有限公司</w:t>
      </w:r>
    </w:p>
    <w:p>
      <w:pPr>
        <w:spacing w:line="540" w:lineRule="exact"/>
        <w:ind w:firstLine="608"/>
        <w:rPr>
          <w:rFonts w:ascii="Times New Roman" w:hAnsi="Times New Roman" w:eastAsia="仿宋_GB2312" w:cs="Times New Roman"/>
          <w:iCs/>
          <w:spacing w:val="-6"/>
          <w:sz w:val="32"/>
          <w:szCs w:val="32"/>
          <w:u w:val="single"/>
        </w:rPr>
      </w:pPr>
      <w:r>
        <w:rPr>
          <w:sz w:val="32"/>
        </w:rPr>
        <w:pict>
          <v:line id="_x0000_s1032" o:spid="_x0000_s1032" o:spt="20" style="position:absolute;left:0pt;margin-left:183.85pt;margin-top:24.9pt;height:0.05pt;width:196.5pt;z-index:251661312;mso-width-relative:page;mso-height-relative:page;" filled="t" coordsize="21600,21600">
            <v:path arrowok="t"/>
            <v:fill on="t" focussize="0,0"/>
            <v:stroke/>
            <v:imagedata o:title=""/>
            <o:lock v:ext="edit"/>
          </v:line>
        </w:pict>
      </w:r>
      <w:r>
        <w:rPr>
          <w:rFonts w:ascii="Times New Roman" w:hAnsi="Times New Roman" w:eastAsia="仿宋_GB2312" w:cs="Times New Roman"/>
          <w:iCs/>
          <w:spacing w:val="-6"/>
          <w:sz w:val="32"/>
          <w:szCs w:val="32"/>
        </w:rPr>
        <w:t>交易机构法定代表人：</w:t>
      </w:r>
      <w:r>
        <w:rPr>
          <w:rFonts w:hint="eastAsia" w:ascii="Times New Roman" w:hAnsi="Times New Roman" w:eastAsia="仿宋_GB2312" w:cs="Times New Roman"/>
          <w:iCs/>
          <w:spacing w:val="-6"/>
          <w:sz w:val="32"/>
          <w:szCs w:val="32"/>
        </w:rPr>
        <w:t xml:space="preserve">                     陈虹</w:t>
      </w:r>
    </w:p>
    <w:p>
      <w:pPr>
        <w:spacing w:line="540" w:lineRule="exact"/>
        <w:ind w:firstLine="608"/>
        <w:rPr>
          <w:rFonts w:ascii="Times New Roman" w:hAnsi="Times New Roman" w:eastAsia="仿宋_GB2312" w:cs="Times New Roman"/>
          <w:iCs/>
          <w:spacing w:val="-6"/>
          <w:sz w:val="32"/>
          <w:szCs w:val="32"/>
        </w:rPr>
      </w:pPr>
      <w:r>
        <w:rPr>
          <w:sz w:val="32"/>
        </w:rPr>
        <w:pict>
          <v:line id="_x0000_s1033" o:spid="_x0000_s1033" o:spt="20" style="position:absolute;left:0pt;margin-left:105.1pt;margin-top:25.15pt;height:0.05pt;width:196.5pt;z-index:251662336;mso-width-relative:page;mso-height-relative:page;" filled="t" coordsize="21600,21600">
            <v:path arrowok="t"/>
            <v:fill on="t" focussize="0,0"/>
            <v:stroke/>
            <v:imagedata o:title=""/>
            <o:lock v:ext="edit"/>
          </v:line>
        </w:pict>
      </w:r>
      <w:r>
        <w:rPr>
          <w:rFonts w:ascii="Times New Roman" w:hAnsi="Times New Roman" w:eastAsia="仿宋_GB2312" w:cs="Times New Roman"/>
          <w:iCs/>
          <w:spacing w:val="-6"/>
          <w:sz w:val="32"/>
          <w:szCs w:val="32"/>
        </w:rPr>
        <w:t>交易地点：</w:t>
      </w:r>
      <w:r>
        <w:rPr>
          <w:rFonts w:hint="eastAsia" w:ascii="Times New Roman" w:hAnsi="Times New Roman" w:eastAsia="仿宋_GB2312" w:cs="Times New Roman"/>
          <w:iCs/>
          <w:spacing w:val="-6"/>
          <w:sz w:val="32"/>
          <w:szCs w:val="32"/>
        </w:rPr>
        <w:t>重庆市黔江区城西八路18号（建委4楼）</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2、探矿权转采矿权</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3、协议出让</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pPr>
        <w:spacing w:line="520" w:lineRule="exact"/>
        <w:ind w:firstLine="619" w:firstLineChars="200"/>
        <w:jc w:val="left"/>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第三条</w:t>
      </w:r>
      <w:r>
        <w:rPr>
          <w:rFonts w:ascii="Times New Roman" w:hAnsi="Times New Roman" w:eastAsia="仿宋_GB2312" w:cs="Times New Roman"/>
          <w:sz w:val="32"/>
          <w:szCs w:val="32"/>
        </w:rPr>
        <w:t xml:space="preserve"> 出让方出让给受让方的采矿权位于</w:t>
      </w:r>
      <w:r>
        <w:rPr>
          <w:rFonts w:hint="eastAsia" w:ascii="Times New Roman" w:hAnsi="Times New Roman" w:eastAsia="仿宋_GB2312" w:cs="Times New Roman"/>
          <w:sz w:val="32"/>
          <w:szCs w:val="32"/>
        </w:rPr>
        <w:t>_</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矿山名称_</w:t>
      </w:r>
      <w:r>
        <w:rPr>
          <w:rFonts w:hint="eastAsia" w:ascii="宋体" w:hAnsi="宋体" w:eastAsia="宋体" w:cs="宋体"/>
          <w:sz w:val="28"/>
          <w:szCs w:val="28"/>
        </w:rPr>
        <w:t>，</w:t>
      </w:r>
      <w:r>
        <w:rPr>
          <w:rFonts w:ascii="Times New Roman" w:hAnsi="Times New Roman" w:eastAsia="仿宋_GB2312" w:cs="Times New Roman"/>
          <w:spacing w:val="-6"/>
          <w:sz w:val="32"/>
          <w:szCs w:val="32"/>
        </w:rPr>
        <w:t>矿区面积</w:t>
      </w:r>
      <w:r>
        <w:rPr>
          <w:rFonts w:hint="eastAsia" w:ascii="Times New Roman" w:hAnsi="Times New Roman" w:eastAsia="仿宋_GB2312" w:cs="Times New Roman"/>
          <w:spacing w:val="-6"/>
          <w:sz w:val="32"/>
          <w:szCs w:val="32"/>
        </w:rPr>
        <w:t>_</w:t>
      </w:r>
      <w:r>
        <w:rPr>
          <w:rFonts w:ascii="Times New Roman" w:hAnsi="Times New Roman" w:eastAsia="仿宋_GB2312" w:cs="Times New Roman"/>
          <w:spacing w:val="-6"/>
          <w:sz w:val="32"/>
          <w:szCs w:val="32"/>
        </w:rPr>
        <w:t>平方公里，</w:t>
      </w:r>
      <w:r>
        <w:rPr>
          <w:rFonts w:ascii="Times New Roman" w:hAnsi="Times New Roman" w:eastAsia="仿宋_GB2312" w:cs="Times New Roman"/>
          <w:sz w:val="32"/>
          <w:szCs w:val="32"/>
        </w:rPr>
        <w:t>出让矿种为</w:t>
      </w:r>
      <w:r>
        <w:rPr>
          <w:rFonts w:hint="eastAsia" w:ascii="Times New Roman" w:hAnsi="Times New Roman" w:eastAsia="仿宋_GB2312" w:cs="Times New Roman"/>
          <w:sz w:val="32"/>
          <w:szCs w:val="32"/>
        </w:rPr>
        <w:t>_</w:t>
      </w:r>
      <w:r>
        <w:rPr>
          <w:rFonts w:ascii="Times New Roman" w:hAnsi="Times New Roman" w:eastAsia="仿宋_GB2312" w:cs="Times New Roman"/>
          <w:sz w:val="32"/>
          <w:szCs w:val="32"/>
        </w:rPr>
        <w:t>矿，资源储量</w:t>
      </w:r>
      <w:r>
        <w:rPr>
          <w:rFonts w:hint="eastAsia" w:ascii="Times New Roman" w:hAnsi="Times New Roman" w:eastAsia="仿宋_GB2312" w:cs="Times New Roman"/>
          <w:sz w:val="32"/>
          <w:szCs w:val="32"/>
        </w:rPr>
        <w:t>_</w:t>
      </w:r>
      <w:r>
        <w:rPr>
          <w:rFonts w:ascii="Times New Roman" w:hAnsi="Times New Roman" w:eastAsia="仿宋_GB2312" w:cs="Times New Roman"/>
          <w:sz w:val="32"/>
          <w:szCs w:val="32"/>
        </w:rPr>
        <w:t>万吨。矿区范围拐点坐标表</w:t>
      </w:r>
      <w:r>
        <w:rPr>
          <w:rFonts w:hint="eastAsia" w:ascii="Times New Roman" w:hAnsi="Times New Roman" w:eastAsia="仿宋_GB2312" w:cs="Times New Roman"/>
          <w:sz w:val="32"/>
          <w:szCs w:val="32"/>
        </w:rPr>
        <w:t>如下（2000国家大地坐标系）：</w:t>
      </w:r>
    </w:p>
    <w:tbl>
      <w:tblPr>
        <w:tblStyle w:val="5"/>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907"/>
        <w:gridCol w:w="1966"/>
        <w:gridCol w:w="776"/>
        <w:gridCol w:w="1596"/>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szCs w:val="21"/>
              </w:rPr>
            </w:pPr>
            <w:r>
              <w:rPr>
                <w:rFonts w:ascii="Times New Roman" w:hAnsi="Times New Roman" w:cs="Times New Roman"/>
                <w:szCs w:val="21"/>
              </w:rPr>
              <w:t>拐点</w:t>
            </w: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szCs w:val="21"/>
              </w:rPr>
            </w:pPr>
            <w:r>
              <w:rPr>
                <w:rFonts w:ascii="Times New Roman" w:hAnsi="Times New Roman" w:cs="Times New Roman"/>
                <w:szCs w:val="21"/>
              </w:rPr>
              <w:t>X坐标</w:t>
            </w:r>
          </w:p>
        </w:tc>
        <w:tc>
          <w:tcPr>
            <w:tcW w:w="19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szCs w:val="21"/>
              </w:rPr>
            </w:pPr>
            <w:r>
              <w:rPr>
                <w:rFonts w:ascii="Times New Roman" w:hAnsi="Times New Roman" w:cs="Times New Roman"/>
                <w:szCs w:val="21"/>
              </w:rPr>
              <w:t>Y坐标</w:t>
            </w: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szCs w:val="21"/>
              </w:rPr>
            </w:pPr>
            <w:r>
              <w:rPr>
                <w:rFonts w:ascii="Times New Roman" w:hAnsi="Times New Roman" w:cs="Times New Roman"/>
                <w:szCs w:val="21"/>
              </w:rPr>
              <w:t>拐点</w:t>
            </w:r>
          </w:p>
        </w:tc>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szCs w:val="21"/>
              </w:rPr>
            </w:pPr>
            <w:r>
              <w:rPr>
                <w:rFonts w:ascii="Times New Roman" w:hAnsi="Times New Roman" w:cs="Times New Roman"/>
                <w:szCs w:val="21"/>
              </w:rPr>
              <w:t>X坐标</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szCs w:val="21"/>
              </w:rPr>
            </w:pPr>
            <w:r>
              <w:rPr>
                <w:rFonts w:ascii="Times New Roman" w:hAnsi="Times New Roman" w:cs="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szCs w:val="21"/>
              </w:rPr>
            </w:pP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szCs w:val="21"/>
              </w:rPr>
            </w:pPr>
          </w:p>
        </w:tc>
        <w:tc>
          <w:tcPr>
            <w:tcW w:w="19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szCs w:val="21"/>
              </w:rPr>
            </w:pP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szCs w:val="21"/>
              </w:rPr>
            </w:pPr>
          </w:p>
        </w:tc>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方正仿宋_GBK" w:hAnsi="方正仿宋_GBK" w:eastAsia="方正仿宋_GBK" w:cs="方正仿宋_GBK"/>
                <w:color w:val="000000"/>
                <w:sz w:val="20"/>
                <w:szCs w:val="20"/>
              </w:rPr>
            </w:pP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方正仿宋_GBK" w:hAnsi="方正仿宋_GBK" w:eastAsia="方正仿宋_GBK" w:cs="方正仿宋_GBK"/>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szCs w:val="21"/>
              </w:rPr>
            </w:pP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szCs w:val="21"/>
              </w:rPr>
            </w:pPr>
          </w:p>
        </w:tc>
        <w:tc>
          <w:tcPr>
            <w:tcW w:w="19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szCs w:val="21"/>
              </w:rPr>
            </w:pP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szCs w:val="21"/>
              </w:rPr>
            </w:pPr>
          </w:p>
        </w:tc>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szCs w:val="21"/>
              </w:rPr>
            </w:pP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83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szCs w:val="21"/>
              </w:rPr>
            </w:pPr>
            <w:r>
              <w:rPr>
                <w:rFonts w:hint="eastAsia" w:ascii="Times New Roman" w:hAnsi="Times New Roman" w:cs="Times New Roman"/>
                <w:szCs w:val="21"/>
              </w:rPr>
              <w:t>开采标高：</w:t>
            </w:r>
          </w:p>
        </w:tc>
      </w:tr>
    </w:tbl>
    <w:p>
      <w:pPr>
        <w:spacing w:line="520" w:lineRule="exact"/>
        <w:ind w:firstLine="619" w:firstLineChars="200"/>
        <w:jc w:val="lef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第四条  </w:t>
      </w:r>
      <w:r>
        <w:rPr>
          <w:rFonts w:ascii="Times New Roman" w:hAnsi="Times New Roman" w:eastAsia="仿宋_GB2312" w:cs="Times New Roman"/>
          <w:spacing w:val="-6"/>
          <w:sz w:val="32"/>
          <w:szCs w:val="32"/>
        </w:rPr>
        <w:t>本合同约定的采矿权出让年限为</w:t>
      </w:r>
      <w:r>
        <w:rPr>
          <w:rFonts w:hint="eastAsia" w:ascii="Times New Roman" w:hAnsi="Times New Roman" w:eastAsia="仿宋_GB2312" w:cs="Times New Roman"/>
          <w:spacing w:val="-6"/>
          <w:sz w:val="32"/>
          <w:szCs w:val="32"/>
        </w:rPr>
        <w:t>7.42年</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自签订采矿权出让合同之日起计算（自X年X月X日起至X年X月X日止）。</w:t>
      </w:r>
    </w:p>
    <w:p>
      <w:pPr>
        <w:spacing w:line="520" w:lineRule="exact"/>
        <w:ind w:firstLine="619" w:firstLineChars="200"/>
        <w:jc w:val="left"/>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 xml:space="preserve">第五条  </w:t>
      </w:r>
      <w:r>
        <w:rPr>
          <w:rFonts w:ascii="Times New Roman" w:hAnsi="Times New Roman" w:eastAsia="仿宋_GB2312" w:cs="Times New Roman"/>
          <w:spacing w:val="-6"/>
          <w:sz w:val="32"/>
          <w:szCs w:val="32"/>
        </w:rPr>
        <w:t>本合同采矿权出让收益为人民币大写</w:t>
      </w:r>
      <w:r>
        <w:rPr>
          <w:rFonts w:hint="eastAsia" w:ascii="Times New Roman" w:hAnsi="Times New Roman" w:eastAsia="仿宋_GB2312" w:cs="Times New Roman"/>
          <w:spacing w:val="-6"/>
          <w:sz w:val="32"/>
          <w:szCs w:val="32"/>
          <w:u w:val="single"/>
        </w:rPr>
        <w:t>陆佰柒拾陆万零壹佰元</w:t>
      </w:r>
      <w:r>
        <w:rPr>
          <w:rFonts w:hint="eastAsia" w:ascii="Times New Roman" w:hAnsi="Times New Roman" w:eastAsia="仿宋_GB2312" w:cs="Times New Roman"/>
          <w:spacing w:val="-6"/>
          <w:sz w:val="32"/>
          <w:szCs w:val="32"/>
        </w:rPr>
        <w:t>整</w:t>
      </w:r>
      <w:r>
        <w:rPr>
          <w:rFonts w:ascii="Times New Roman" w:hAnsi="Times New Roman" w:eastAsia="仿宋_GB2312" w:cs="Times New Roman"/>
          <w:spacing w:val="-6"/>
          <w:sz w:val="32"/>
          <w:szCs w:val="32"/>
        </w:rPr>
        <w:t>（小写：￥</w:t>
      </w:r>
      <w:r>
        <w:rPr>
          <w:rFonts w:hint="eastAsia"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第六条  </w:t>
      </w:r>
      <w:r>
        <w:rPr>
          <w:rFonts w:ascii="Times New Roman" w:hAnsi="Times New Roman" w:eastAsia="仿宋_GB2312" w:cs="Times New Roman"/>
          <w:spacing w:val="-6"/>
          <w:sz w:val="32"/>
          <w:szCs w:val="32"/>
        </w:rPr>
        <w:t>受让方同意按下列第</w:t>
      </w:r>
      <w:r>
        <w:rPr>
          <w:rFonts w:hint="eastAsia" w:ascii="Times New Roman" w:hAnsi="Times New Roman" w:eastAsia="仿宋_GB2312" w:cs="Times New Roman"/>
          <w:spacing w:val="-6"/>
          <w:sz w:val="32"/>
          <w:szCs w:val="32"/>
        </w:rPr>
        <w:t>_</w:t>
      </w:r>
      <w:r>
        <w:rPr>
          <w:rFonts w:ascii="Times New Roman" w:hAnsi="Times New Roman" w:eastAsia="仿宋_GB2312" w:cs="Times New Roman"/>
          <w:spacing w:val="-6"/>
          <w:sz w:val="32"/>
          <w:szCs w:val="32"/>
        </w:rPr>
        <w:t>种方式缴纳采矿权出让收益：</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1、自本合同签订之日起</w:t>
      </w:r>
      <w:r>
        <w:rPr>
          <w:rFonts w:ascii="Times New Roman" w:hAnsi="Times New Roman" w:eastAsia="仿宋" w:cs="Times New Roman"/>
          <w:spacing w:val="-6"/>
          <w:sz w:val="32"/>
          <w:szCs w:val="32"/>
          <w:u w:val="single"/>
        </w:rPr>
        <w:t>7个工作</w:t>
      </w:r>
      <w:r>
        <w:rPr>
          <w:rFonts w:ascii="Times New Roman" w:hAnsi="Times New Roman" w:eastAsia="仿宋_GB2312" w:cs="Times New Roman"/>
          <w:spacing w:val="-6"/>
          <w:sz w:val="32"/>
          <w:szCs w:val="32"/>
          <w:u w:val="single"/>
        </w:rPr>
        <w:t>日</w:t>
      </w:r>
      <w:r>
        <w:rPr>
          <w:rFonts w:ascii="Times New Roman" w:hAnsi="Times New Roman" w:eastAsia="仿宋_GB2312" w:cs="Times New Roman"/>
          <w:spacing w:val="-6"/>
          <w:sz w:val="32"/>
          <w:szCs w:val="32"/>
        </w:rPr>
        <w:t>内，缴清采矿权出让收益人民币大写</w:t>
      </w:r>
      <w:r>
        <w:rPr>
          <w:rFonts w:hint="eastAsia" w:ascii="Times New Roman" w:hAnsi="Times New Roman" w:eastAsia="仿宋_GB2312" w:cs="Times New Roman"/>
          <w:spacing w:val="-6"/>
          <w:sz w:val="32"/>
          <w:szCs w:val="32"/>
        </w:rPr>
        <w:t>_</w:t>
      </w:r>
      <w:r>
        <w:rPr>
          <w:rFonts w:ascii="Times New Roman" w:hAnsi="Times New Roman" w:eastAsia="仿宋_GB2312" w:cs="Times New Roman"/>
          <w:spacing w:val="-6"/>
          <w:sz w:val="32"/>
          <w:szCs w:val="32"/>
        </w:rPr>
        <w:t>（小写：￥</w:t>
      </w:r>
      <w:r>
        <w:rPr>
          <w:rFonts w:hint="eastAsia" w:ascii="Times New Roman" w:hAnsi="Times New Roman" w:eastAsia="仿宋_GB2312" w:cs="Times New Roman"/>
          <w:spacing w:val="-6"/>
          <w:sz w:val="32"/>
          <w:szCs w:val="32"/>
        </w:rPr>
        <w:t>_</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2、按以下时间和金额分期向出让方支付采矿权出让收益：</w:t>
      </w:r>
    </w:p>
    <w:p>
      <w:pPr>
        <w:spacing w:line="520" w:lineRule="exact"/>
        <w:ind w:firstLine="612" w:firstLineChars="199"/>
        <w:rPr>
          <w:rFonts w:ascii="Times New Roman" w:hAnsi="Times New Roman" w:eastAsia="仿宋_GB2312" w:cs="Times New Roman"/>
          <w:sz w:val="32"/>
          <w:szCs w:val="32"/>
        </w:rPr>
      </w:pPr>
      <w:r>
        <w:rPr>
          <w:rFonts w:ascii="Times New Roman" w:hAnsi="Times New Roman" w:eastAsia="仿宋_GB2312" w:cs="Times New Roman"/>
          <w:spacing w:val="-6"/>
          <w:sz w:val="32"/>
          <w:szCs w:val="32"/>
        </w:rPr>
        <w:t>自本合同签订之日起日内，</w:t>
      </w:r>
      <w:r>
        <w:rPr>
          <w:rFonts w:ascii="Times New Roman" w:hAnsi="Times New Roman" w:eastAsia="仿宋_GB2312" w:cs="Times New Roman"/>
          <w:sz w:val="32"/>
          <w:szCs w:val="32"/>
        </w:rPr>
        <w:t>首次缴纳采矿权出让收益人民币大写</w:t>
      </w:r>
      <w:r>
        <w:rPr>
          <w:rFonts w:hint="eastAsia" w:ascii="Times New Roman" w:hAnsi="Times New Roman" w:eastAsia="仿宋_GB2312" w:cs="Times New Roman"/>
          <w:sz w:val="32"/>
          <w:szCs w:val="32"/>
        </w:rPr>
        <w:t>_</w:t>
      </w:r>
      <w:r>
        <w:rPr>
          <w:rFonts w:ascii="Times New Roman" w:hAnsi="Times New Roman" w:eastAsia="仿宋_GB2312" w:cs="Times New Roman"/>
          <w:sz w:val="32"/>
          <w:szCs w:val="32"/>
        </w:rPr>
        <w:t>（小写￥</w:t>
      </w:r>
      <w:r>
        <w:rPr>
          <w:rFonts w:hint="eastAsia" w:ascii="Times New Roman" w:hAnsi="Times New Roman" w:eastAsia="仿宋_GB2312" w:cs="Times New Roman"/>
          <w:sz w:val="32"/>
          <w:szCs w:val="32"/>
        </w:rPr>
        <w:t>_</w:t>
      </w:r>
      <w:r>
        <w:rPr>
          <w:rFonts w:ascii="Times New Roman" w:hAnsi="Times New Roman" w:eastAsia="仿宋_GB2312" w:cs="Times New Roman"/>
          <w:sz w:val="32"/>
          <w:szCs w:val="32"/>
        </w:rPr>
        <w:t>万元）。</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第七条  </w:t>
      </w:r>
      <w:r>
        <w:rPr>
          <w:rFonts w:ascii="Times New Roman" w:hAnsi="Times New Roman" w:eastAsia="仿宋_GB2312" w:cs="Times New Roman"/>
          <w:spacing w:val="-6"/>
          <w:sz w:val="32"/>
          <w:szCs w:val="32"/>
        </w:rPr>
        <w:t>受让方应在本合同签订之日起6个月内持本合同、采矿权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支付凭证及法律法规规定的要件资料，按规定向出让方申请办理采矿权登记；出让方应在受理采矿登记申请之日起40日内，依法办理采矿权登记，颁发采矿许可证。</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受让方未领取采矿许可证，不得开采受让矿区范围内的矿产资源。</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第八条  </w:t>
      </w:r>
      <w:r>
        <w:rPr>
          <w:rFonts w:ascii="Times New Roman" w:hAnsi="Times New Roman" w:eastAsia="仿宋_GB2312" w:cs="Times New Roman"/>
          <w:spacing w:val="-6"/>
          <w:sz w:val="32"/>
          <w:szCs w:val="32"/>
        </w:rPr>
        <w:t>受让方在申请采矿登记前，应按照国家和重庆市绿色矿山建设标准，委托或自行编制《绿色矿山建设实施方案》，经受让方加盖印章、法定代表人和技术负责人签字，向所在地区县（自治县）矿产资源主管部门报备，作为接受监督检查和第三方评估的依据。</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第九条  </w:t>
      </w:r>
      <w:r>
        <w:rPr>
          <w:rFonts w:ascii="Times New Roman" w:hAnsi="Times New Roman" w:eastAsia="仿宋_GB2312" w:cs="Times New Roman"/>
          <w:spacing w:val="-6"/>
          <w:sz w:val="32"/>
          <w:szCs w:val="32"/>
        </w:rPr>
        <w:t>受让方应按照《绿色矿山建设实施方案》确定的建设内容和建设时序，开展绿色矿山建设，矿山企业投产时，同步建成绿色矿山并通过绿色矿山第三方评估</w:t>
      </w:r>
      <w:r>
        <w:rPr>
          <w:rFonts w:hint="eastAsia" w:ascii="Times New Roman" w:hAnsi="Times New Roman" w:eastAsia="仿宋_GB2312" w:cs="Times New Roman"/>
          <w:spacing w:val="-6"/>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第十条  </w:t>
      </w:r>
      <w:r>
        <w:rPr>
          <w:rFonts w:ascii="Times New Roman" w:hAnsi="Times New Roman" w:eastAsia="仿宋_GB2312" w:cs="Times New Roman"/>
          <w:spacing w:val="-6"/>
          <w:sz w:val="32"/>
          <w:szCs w:val="32"/>
        </w:rPr>
        <w:t>受让方取得采矿许可证、投入采矿生产满一年后，可以将本合同约定的采矿权依法进行转让；如需将该宗采矿权进行抵押的，应按照本合同约定缴清全部采矿权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受让方经依法批准转让采矿权的，本合同和登记文件中载明的权利义务随之转移，并仍然有效。</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第十一条 </w:t>
      </w:r>
      <w:r>
        <w:rPr>
          <w:rFonts w:ascii="Times New Roman" w:hAnsi="Times New Roman" w:eastAsia="仿宋_GB2312" w:cs="Times New Roman"/>
          <w:spacing w:val="-6"/>
          <w:sz w:val="32"/>
          <w:szCs w:val="32"/>
        </w:rPr>
        <w:t xml:space="preserve"> 受让方应当在本合同约定的采矿权出让年限内，按批准的矿产资源开发利用方案进行矿山建设和开采；接受矿产资源主管部门的监督检查；依法缴纳采矿权使用费；遵守国家和重庆市的有关矿山环境保护与恢复治理、劳动安全、水土保持、土地复垦等法律、法规和规定。</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第十二条</w:t>
      </w:r>
      <w:r>
        <w:rPr>
          <w:rFonts w:ascii="Times New Roman" w:hAnsi="Times New Roman" w:eastAsia="仿宋_GB2312" w:cs="Times New Roman"/>
          <w:spacing w:val="-6"/>
          <w:sz w:val="32"/>
          <w:szCs w:val="32"/>
        </w:rPr>
        <w:t xml:space="preserve">  在采矿权出让年限内，受让方需要变更矿区范围、变更开采矿种的，必须依法办理有关批准手续，重新签订采矿权出让合同。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第十三条</w:t>
      </w:r>
      <w:r>
        <w:rPr>
          <w:rFonts w:ascii="Times New Roman" w:hAnsi="Times New Roman" w:eastAsia="仿宋_GB2312" w:cs="Times New Roman"/>
          <w:spacing w:val="-6"/>
          <w:sz w:val="32"/>
          <w:szCs w:val="32"/>
        </w:rPr>
        <w:t xml:space="preserve">  在本合同约定的采矿权出让年限届满前，除本合同约定可以收回采矿权情况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第十四条</w:t>
      </w:r>
      <w:r>
        <w:rPr>
          <w:rFonts w:ascii="Times New Roman" w:hAnsi="Times New Roman" w:eastAsia="仿宋_GB2312" w:cs="Times New Roman"/>
          <w:spacing w:val="-6"/>
          <w:sz w:val="32"/>
          <w:szCs w:val="32"/>
        </w:rPr>
        <w:t xml:space="preserve">  在采矿权出让年限内，国家和重庆市政府有新的规定时，按新规定执行。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受让方在采矿许可证有效期内停办、关闭矿山的，应当自决定停办或者关闭矿山之日起30日内，向出让方申请办理采矿许可证注销登记手续，采矿权无偿收归国有。</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第十五条</w:t>
      </w:r>
      <w:r>
        <w:rPr>
          <w:rFonts w:ascii="Times New Roman" w:hAnsi="Times New Roman" w:eastAsia="仿宋_GB2312" w:cs="Times New Roman"/>
          <w:spacing w:val="-6"/>
          <w:sz w:val="32"/>
          <w:szCs w:val="32"/>
        </w:rPr>
        <w:t xml:space="preserve">  受让方不能按本合同约定按时支付采矿权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的，每日按滞纳金额的2‰向出让方缴纳滞纳金。</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延期缴纳采矿权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超过6个月的，出让方有权解除合同、收回采矿权、撤销采矿许可证，不退还受让方已缴纳的采矿权出让收益，并依法追缴受让方欠缴的采矿权出让收益。双方另有约定除外。</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第十六条</w:t>
      </w:r>
      <w:r>
        <w:rPr>
          <w:rFonts w:ascii="Times New Roman" w:hAnsi="Times New Roman" w:eastAsia="仿宋_GB2312" w:cs="Times New Roman"/>
          <w:spacing w:val="-6"/>
          <w:sz w:val="32"/>
          <w:szCs w:val="32"/>
        </w:rPr>
        <w:t xml:space="preserve">  受让方未在本合同约定时间内，按照法律法规规定的要件资料申请采矿登记的，出让方有权解除合同，不退还受让方已缴纳的采矿权出让收益。双方另有约定的除外。</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出让方未按本合同约定按时颁发采矿许可证的，应自延期颁发采矿许可证之日起6个月内，按照受让方已支付的采矿权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的2‰按日向受让方支付违约金。</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延期颁发采矿许可证超过6个月，受让方有权解除合同，出让方应返还受让方已缴纳的采矿权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第十七条</w:t>
      </w:r>
      <w:r>
        <w:rPr>
          <w:rFonts w:ascii="Times New Roman" w:hAnsi="Times New Roman" w:eastAsia="仿宋_GB2312" w:cs="Times New Roman"/>
          <w:spacing w:val="-6"/>
          <w:sz w:val="32"/>
          <w:szCs w:val="32"/>
        </w:rPr>
        <w:t xml:space="preserve">  受让方应当自领取采矿许可证之日起一年内进行建设或生产。逾期未进行建设和生产的，出让方可以依法无偿收回采矿权。</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第十八条</w:t>
      </w:r>
      <w:r>
        <w:rPr>
          <w:rFonts w:ascii="Times New Roman" w:hAnsi="Times New Roman" w:eastAsia="仿宋_GB2312" w:cs="Times New Roman"/>
          <w:spacing w:val="-6"/>
          <w:sz w:val="32"/>
          <w:szCs w:val="32"/>
        </w:rPr>
        <w:t xml:space="preserve">  受让方超越批准的矿区范围采矿的，出让方可以不批准延续、变更采矿许可证。 </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第十九条 </w:t>
      </w:r>
      <w:r>
        <w:rPr>
          <w:rFonts w:ascii="Times New Roman" w:hAnsi="Times New Roman" w:eastAsia="仿宋_GB2312" w:cs="Times New Roman"/>
          <w:spacing w:val="-6"/>
          <w:sz w:val="32"/>
          <w:szCs w:val="32"/>
        </w:rPr>
        <w:t xml:space="preserve"> 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第二十条</w:t>
      </w:r>
      <w:r>
        <w:rPr>
          <w:rFonts w:ascii="Times New Roman" w:hAnsi="Times New Roman" w:eastAsia="仿宋_GB2312" w:cs="Times New Roman"/>
          <w:spacing w:val="-6"/>
          <w:sz w:val="32"/>
          <w:szCs w:val="32"/>
        </w:rPr>
        <w:t xml:space="preserve">  受让方完全理解并接受出让方只是许可受让方开采矿产品，因地质和开采条件等多种原因，出让方不能保证受让方开采得到出让合同记载的矿产资源量。</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由于地质情况的复杂性和勘查工作的局限性，划定矿区范围内的占用储量与实际情况有可能不相符合。受让方完全了解此种风险，并自愿承担该风险。</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第二十一条</w:t>
      </w:r>
      <w:r>
        <w:rPr>
          <w:rFonts w:ascii="Times New Roman" w:hAnsi="Times New Roman" w:eastAsia="仿宋_GB2312" w:cs="Times New Roman"/>
          <w:spacing w:val="-6"/>
          <w:sz w:val="32"/>
          <w:szCs w:val="32"/>
        </w:rPr>
        <w:t xml:space="preserve">  任何一方对由于不可抗力造成的部分或全部不能履行本合同不负责任，但应在条件允许下采取一切必要的补救措施以减少因不可抗力造成的损失。</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第二十二条</w:t>
      </w:r>
      <w:r>
        <w:rPr>
          <w:rFonts w:ascii="Times New Roman" w:hAnsi="Times New Roman" w:eastAsia="仿宋_GB2312" w:cs="Times New Roman"/>
          <w:spacing w:val="-6"/>
          <w:sz w:val="32"/>
          <w:szCs w:val="32"/>
        </w:rPr>
        <w:t xml:space="preserve">  本合同双方当事人同意，就因一方违约而提起的任何诉讼而发出的传票和通知，只要发送至本合同中所填写的通讯地址，即视为送达。上述地址的变更非经提前通知对方，对对方不生效。</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第二十三条</w:t>
      </w:r>
      <w:r>
        <w:rPr>
          <w:rFonts w:ascii="Times New Roman" w:hAnsi="Times New Roman" w:eastAsia="仿宋_GB2312" w:cs="Times New Roman"/>
          <w:spacing w:val="-6"/>
          <w:sz w:val="32"/>
          <w:szCs w:val="32"/>
        </w:rPr>
        <w:t xml:space="preserve">  本合同未尽事宜，从其法律、法规规定，也可由双方签订补充协议作为合同附件，与本合同具有同等法律效力。</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第二十四条 </w:t>
      </w:r>
      <w:r>
        <w:rPr>
          <w:rFonts w:ascii="Times New Roman" w:hAnsi="Times New Roman" w:eastAsia="仿宋_GB2312" w:cs="Times New Roman"/>
          <w:spacing w:val="-6"/>
          <w:sz w:val="32"/>
          <w:szCs w:val="32"/>
        </w:rPr>
        <w:t xml:space="preserve"> 因履行本合同发生争议，由争议双方协商解决，协商不成的，向出让方所在地人民法院起诉。</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第二十五条 </w:t>
      </w:r>
      <w:r>
        <w:rPr>
          <w:rFonts w:ascii="Times New Roman" w:hAnsi="Times New Roman" w:eastAsia="仿宋_GB2312" w:cs="Times New Roman"/>
          <w:spacing w:val="-6"/>
          <w:sz w:val="32"/>
          <w:szCs w:val="32"/>
        </w:rPr>
        <w:t xml:space="preserve"> 本合同经双方法定代表人或其授权委托代理人签字（章）后生效。</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第二十六条 </w:t>
      </w:r>
      <w:r>
        <w:rPr>
          <w:rFonts w:ascii="Times New Roman" w:hAnsi="Times New Roman" w:eastAsia="仿宋_GB2312" w:cs="Times New Roman"/>
          <w:spacing w:val="-6"/>
          <w:sz w:val="32"/>
          <w:szCs w:val="32"/>
        </w:rPr>
        <w:t xml:space="preserve"> 本合同采用汉字书写，一式陆份，具有同等法律效力，双方各执叁份。</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第二十七条</w:t>
      </w:r>
      <w:r>
        <w:rPr>
          <w:rFonts w:ascii="Times New Roman" w:hAnsi="Times New Roman" w:eastAsia="仿宋_GB2312" w:cs="Times New Roman"/>
          <w:spacing w:val="-6"/>
          <w:sz w:val="32"/>
          <w:szCs w:val="32"/>
        </w:rPr>
        <w:t xml:space="preserve">  本合同于</w:t>
      </w:r>
      <w:r>
        <w:rPr>
          <w:rFonts w:hint="eastAsia" w:ascii="Times New Roman" w:hAnsi="Times New Roman" w:eastAsia="仿宋_GB2312" w:cs="Times New Roman"/>
          <w:spacing w:val="-6"/>
          <w:sz w:val="32"/>
          <w:szCs w:val="32"/>
        </w:rPr>
        <w:t>_</w:t>
      </w:r>
      <w:r>
        <w:rPr>
          <w:rFonts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rPr>
        <w:t>_</w:t>
      </w:r>
      <w:r>
        <w:rPr>
          <w:rFonts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rPr>
        <w:t>_</w:t>
      </w:r>
      <w:r>
        <w:rPr>
          <w:rFonts w:ascii="Times New Roman" w:hAnsi="Times New Roman" w:eastAsia="仿宋_GB2312" w:cs="Times New Roman"/>
          <w:spacing w:val="-6"/>
          <w:sz w:val="32"/>
          <w:szCs w:val="32"/>
        </w:rPr>
        <w:t>日在</w:t>
      </w:r>
      <w:r>
        <w:rPr>
          <w:rFonts w:ascii="Times New Roman" w:hAnsi="Times New Roman" w:eastAsia="仿宋_GB2312" w:cs="Times New Roman"/>
          <w:spacing w:val="-6"/>
          <w:sz w:val="32"/>
          <w:szCs w:val="32"/>
          <w:u w:val="single"/>
        </w:rPr>
        <w:t>重庆市</w:t>
      </w:r>
      <w:r>
        <w:rPr>
          <w:rFonts w:hint="eastAsia" w:ascii="Times New Roman" w:hAnsi="Times New Roman" w:eastAsia="仿宋_GB2312" w:cs="Times New Roman"/>
          <w:spacing w:val="-6"/>
          <w:sz w:val="32"/>
          <w:szCs w:val="32"/>
          <w:u w:val="single"/>
        </w:rPr>
        <w:t>黔江区</w:t>
      </w:r>
      <w:r>
        <w:rPr>
          <w:rFonts w:ascii="Times New Roman" w:hAnsi="Times New Roman" w:eastAsia="仿宋_GB2312" w:cs="Times New Roman"/>
          <w:spacing w:val="-6"/>
          <w:sz w:val="32"/>
          <w:szCs w:val="32"/>
        </w:rPr>
        <w:t>规划和自然资源局签订。</w:t>
      </w:r>
    </w:p>
    <w:p>
      <w:pPr>
        <w:rPr>
          <w:rFonts w:ascii="Times New Roman" w:hAnsi="Times New Roman" w:eastAsia="方正小标宋_GBK" w:cs="Times New Roman"/>
          <w:color w:val="FF0000"/>
          <w:sz w:val="44"/>
          <w:szCs w:val="44"/>
        </w:rPr>
      </w:pPr>
      <w:r>
        <w:rPr>
          <w:rFonts w:ascii="Times New Roman" w:hAnsi="Times New Roman" w:eastAsia="方正小标宋_GBK" w:cs="Times New Roman"/>
          <w:color w:val="FF0000"/>
          <w:sz w:val="44"/>
          <w:szCs w:val="44"/>
        </w:rPr>
        <w:br w:type="page"/>
      </w:r>
    </w:p>
    <w:p>
      <w:pPr>
        <w:jc w:val="center"/>
        <w:rPr>
          <w:rFonts w:ascii="Times New Roman" w:hAnsi="Times New Roman" w:eastAsia="方正小标宋_GBK" w:cs="Times New Roman"/>
          <w:color w:val="FF0000"/>
          <w:sz w:val="44"/>
          <w:szCs w:val="44"/>
          <w:u w:val="single"/>
        </w:rPr>
      </w:pPr>
      <w:r>
        <w:rPr>
          <w:rFonts w:ascii="Times New Roman" w:hAnsi="Times New Roman" w:eastAsia="方正小标宋_GBK" w:cs="Times New Roman"/>
          <w:color w:val="FF0000"/>
          <w:sz w:val="44"/>
          <w:szCs w:val="44"/>
        </w:rPr>
        <w:t>采矿权出让成交确认书</w:t>
      </w:r>
    </w:p>
    <w:p>
      <w:pPr>
        <w:spacing w:before="156" w:beforeLines="50" w:after="156" w:afterLines="50"/>
        <w:jc w:val="center"/>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渝矿采交易出</w:t>
      </w:r>
      <w:r>
        <w:rPr>
          <w:rFonts w:ascii="Times New Roman" w:hAnsi="Times New Roman" w:eastAsia="方正仿宋_GBK" w:cs="Times New Roman"/>
          <w:sz w:val="32"/>
          <w:szCs w:val="32"/>
        </w:rPr>
        <w:t>〔20</w:t>
      </w:r>
      <w:r>
        <w:rPr>
          <w:rFonts w:hint="eastAsia" w:ascii="Times New Roman" w:hAnsi="Times New Roman" w:eastAsia="方正仿宋_GBK" w:cs="Times New Roman"/>
          <w:sz w:val="32"/>
          <w:szCs w:val="32"/>
        </w:rPr>
        <w:t>22</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w:t>
      </w:r>
      <w:r>
        <w:rPr>
          <w:rFonts w:ascii="Times New Roman" w:hAnsi="Times New Roman" w:eastAsia="方正仿宋_GBK" w:cs="Times New Roman"/>
          <w:color w:val="000000"/>
          <w:sz w:val="32"/>
          <w:szCs w:val="32"/>
        </w:rPr>
        <w:t>号</w:t>
      </w:r>
    </w:p>
    <w:p>
      <w:pPr>
        <w:spacing w:line="600" w:lineRule="exact"/>
        <w:ind w:firstLine="640" w:firstLineChars="200"/>
        <w:rPr>
          <w:rFonts w:ascii="Times New Roman" w:hAnsi="Times New Roman" w:eastAsia="方正仿宋_GBK" w:cs="Times New Roman"/>
          <w:color w:val="000000"/>
          <w:sz w:val="32"/>
          <w:szCs w:val="32"/>
          <w:u w:val="single"/>
        </w:rPr>
      </w:pPr>
      <w:r>
        <w:rPr>
          <w:rFonts w:ascii="Times New Roman" w:hAnsi="Times New Roman" w:eastAsia="方正仿宋_GBK" w:cs="Times New Roman"/>
          <w:color w:val="000000"/>
          <w:sz w:val="32"/>
          <w:szCs w:val="32"/>
        </w:rPr>
        <w:t>在</w:t>
      </w:r>
      <w:r>
        <w:rPr>
          <w:rFonts w:ascii="Times New Roman" w:hAnsi="Times New Roman" w:eastAsia="方正仿宋_GBK" w:cs="Times New Roman"/>
          <w:color w:val="000000"/>
          <w:sz w:val="32"/>
          <w:szCs w:val="32"/>
          <w:u w:val="single"/>
        </w:rPr>
        <w:t xml:space="preserve">    </w:t>
      </w:r>
      <w:r>
        <w:rPr>
          <w:rFonts w:ascii="Times New Roman" w:hAnsi="Times New Roman" w:eastAsia="方正仿宋_GBK" w:cs="Times New Roman"/>
          <w:color w:val="000000"/>
          <w:sz w:val="32"/>
          <w:szCs w:val="32"/>
        </w:rPr>
        <w:t>年</w:t>
      </w:r>
      <w:r>
        <w:rPr>
          <w:rFonts w:ascii="Times New Roman" w:hAnsi="Times New Roman" w:eastAsia="方正仿宋_GBK" w:cs="Times New Roman"/>
          <w:color w:val="000000"/>
          <w:sz w:val="32"/>
          <w:szCs w:val="32"/>
          <w:u w:val="single"/>
        </w:rPr>
        <w:t xml:space="preserve">  </w:t>
      </w:r>
      <w:r>
        <w:rPr>
          <w:rFonts w:ascii="Times New Roman" w:hAnsi="Times New Roman" w:eastAsia="方正仿宋_GBK" w:cs="Times New Roman"/>
          <w:color w:val="000000"/>
          <w:sz w:val="32"/>
          <w:szCs w:val="32"/>
        </w:rPr>
        <w:t>月</w:t>
      </w:r>
      <w:r>
        <w:rPr>
          <w:rFonts w:ascii="Times New Roman" w:hAnsi="Times New Roman" w:eastAsia="方正仿宋_GBK" w:cs="Times New Roman"/>
          <w:color w:val="000000"/>
          <w:sz w:val="32"/>
          <w:szCs w:val="32"/>
          <w:u w:val="single"/>
        </w:rPr>
        <w:t xml:space="preserve">  </w:t>
      </w:r>
      <w:r>
        <w:rPr>
          <w:rFonts w:ascii="Times New Roman" w:hAnsi="Times New Roman" w:eastAsia="方正仿宋_GBK" w:cs="Times New Roman"/>
          <w:color w:val="000000"/>
          <w:sz w:val="32"/>
          <w:szCs w:val="32"/>
        </w:rPr>
        <w:t>日在</w:t>
      </w:r>
      <w:r>
        <w:rPr>
          <w:rFonts w:hint="eastAsia" w:ascii="Times New Roman" w:hAnsi="Times New Roman" w:eastAsia="方正仿宋_GBK" w:cs="Times New Roman"/>
          <w:color w:val="000000"/>
          <w:sz w:val="32"/>
          <w:szCs w:val="32"/>
          <w:u w:val="single"/>
        </w:rPr>
        <w:t xml:space="preserve"> </w:t>
      </w:r>
      <w:r>
        <w:rPr>
          <w:rFonts w:ascii="Times New Roman" w:hAnsi="Times New Roman" w:eastAsia="方正仿宋_GBK" w:cs="Times New Roman"/>
          <w:color w:val="000000"/>
          <w:sz w:val="32"/>
          <w:szCs w:val="32"/>
          <w:u w:val="single"/>
        </w:rPr>
        <w:t xml:space="preserve">     </w:t>
      </w:r>
      <w:r>
        <w:rPr>
          <w:rFonts w:ascii="Times New Roman" w:hAnsi="Times New Roman" w:eastAsia="方正仿宋_GBK" w:cs="Times New Roman"/>
          <w:color w:val="000000"/>
          <w:sz w:val="32"/>
          <w:szCs w:val="32"/>
        </w:rPr>
        <w:t>举办的采矿权</w:t>
      </w:r>
      <w:r>
        <w:rPr>
          <w:rFonts w:ascii="Times New Roman" w:hAnsi="Times New Roman" w:eastAsia="方正仿宋_GBK" w:cs="Times New Roman"/>
          <w:color w:val="000000"/>
          <w:sz w:val="32"/>
          <w:szCs w:val="32"/>
          <w:u w:val="single"/>
        </w:rPr>
        <w:t>（拍卖、挂牌）</w:t>
      </w:r>
      <w:r>
        <w:rPr>
          <w:rFonts w:ascii="Times New Roman" w:hAnsi="Times New Roman" w:eastAsia="方正仿宋_GBK" w:cs="Times New Roman"/>
          <w:color w:val="000000"/>
          <w:sz w:val="32"/>
          <w:szCs w:val="32"/>
        </w:rPr>
        <w:t>出让活动中，由</w:t>
      </w:r>
      <w:r>
        <w:rPr>
          <w:rFonts w:ascii="Times New Roman" w:hAnsi="Times New Roman" w:eastAsia="方正仿宋_GBK" w:cs="Times New Roman"/>
          <w:color w:val="000000"/>
          <w:sz w:val="32"/>
          <w:szCs w:val="32"/>
          <w:u w:val="single"/>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方正仿宋_GBK" w:cs="Times New Roman"/>
          <w:color w:val="000000"/>
          <w:sz w:val="32"/>
          <w:szCs w:val="32"/>
          <w:u w:val="single"/>
        </w:rPr>
        <w:t xml:space="preserve"> </w:t>
      </w:r>
      <w:r>
        <w:rPr>
          <w:rFonts w:ascii="Times New Roman" w:hAnsi="Times New Roman" w:eastAsia="方正仿宋_GBK" w:cs="Times New Roman"/>
          <w:color w:val="000000"/>
          <w:sz w:val="32"/>
          <w:szCs w:val="32"/>
        </w:rPr>
        <w:t>获得</w:t>
      </w:r>
      <w:r>
        <w:rPr>
          <w:rFonts w:ascii="Times New Roman" w:hAnsi="Times New Roman" w:eastAsia="仿宋_GB2312" w:cs="Times New Roman"/>
          <w:spacing w:val="-6"/>
          <w:sz w:val="32"/>
          <w:szCs w:val="32"/>
          <w:u w:val="single"/>
        </w:rPr>
        <w:t xml:space="preserve">        </w:t>
      </w:r>
      <w:r>
        <w:rPr>
          <w:rFonts w:ascii="Times New Roman" w:hAnsi="Times New Roman" w:eastAsia="方正仿宋_GBK" w:cs="Times New Roman"/>
          <w:color w:val="000000"/>
          <w:w w:val="99"/>
          <w:sz w:val="32"/>
          <w:szCs w:val="32"/>
        </w:rPr>
        <w:t>采矿权（公告序号：</w:t>
      </w:r>
      <w:r>
        <w:rPr>
          <w:rFonts w:ascii="Times New Roman" w:hAnsi="Times New Roman" w:eastAsia="方正仿宋_GBK" w:cs="Times New Roman"/>
          <w:color w:val="000000"/>
          <w:sz w:val="32"/>
          <w:szCs w:val="32"/>
          <w:u w:val="single"/>
        </w:rPr>
        <w:t xml:space="preserve">    </w:t>
      </w:r>
      <w:r>
        <w:rPr>
          <w:rFonts w:hint="eastAsia" w:ascii="Times New Roman" w:hAnsi="Times New Roman" w:eastAsia="方正仿宋_GBK" w:cs="Times New Roman"/>
          <w:color w:val="000000"/>
          <w:sz w:val="32"/>
          <w:szCs w:val="32"/>
          <w:u w:val="single"/>
        </w:rPr>
        <w:t xml:space="preserve">   </w:t>
      </w:r>
      <w:r>
        <w:rPr>
          <w:rFonts w:ascii="Times New Roman" w:hAnsi="Times New Roman" w:eastAsia="方正仿宋_GBK" w:cs="Times New Roman"/>
          <w:color w:val="000000"/>
          <w:sz w:val="32"/>
          <w:szCs w:val="32"/>
        </w:rPr>
        <w:t>）。现将相关事项确认如下：</w:t>
      </w:r>
    </w:p>
    <w:p>
      <w:pPr>
        <w:spacing w:line="500" w:lineRule="exact"/>
        <w:ind w:firstLine="643" w:firstLineChars="200"/>
        <w:rPr>
          <w:rFonts w:ascii="Times New Roman" w:hAnsi="Times New Roman" w:eastAsia="方正仿宋_GBK" w:cs="Times New Roman"/>
          <w:b/>
          <w:bCs/>
          <w:color w:val="000000"/>
          <w:sz w:val="32"/>
          <w:szCs w:val="32"/>
        </w:rPr>
      </w:pPr>
      <w:r>
        <w:rPr>
          <w:rFonts w:ascii="Times New Roman" w:hAnsi="Times New Roman" w:eastAsia="方正仿宋_GBK" w:cs="Times New Roman"/>
          <w:b/>
          <w:bCs/>
          <w:color w:val="000000"/>
          <w:sz w:val="32"/>
          <w:szCs w:val="32"/>
        </w:rPr>
        <w:t>一、出让采矿权基本情况：</w:t>
      </w:r>
    </w:p>
    <w:p>
      <w:pPr>
        <w:spacing w:line="50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（一）采矿权名称</w:t>
      </w:r>
      <w:r>
        <w:rPr>
          <w:rFonts w:hint="eastAsia" w:ascii="Times New Roman" w:hAnsi="Times New Roman" w:eastAsia="方正仿宋_GBK" w:cs="Times New Roman"/>
          <w:color w:val="000000"/>
          <w:sz w:val="32"/>
          <w:szCs w:val="32"/>
        </w:rPr>
        <w:t>（暂定名）</w:t>
      </w:r>
      <w:r>
        <w:rPr>
          <w:rFonts w:ascii="Times New Roman" w:hAnsi="Times New Roman" w:eastAsia="方正仿宋_GBK" w:cs="Times New Roman"/>
          <w:color w:val="000000"/>
          <w:sz w:val="32"/>
          <w:szCs w:val="32"/>
        </w:rPr>
        <w:t>：</w:t>
      </w:r>
      <w:r>
        <w:rPr>
          <w:rFonts w:hint="eastAsia" w:ascii="Times New Roman" w:hAnsi="Times New Roman" w:eastAsia="方正仿宋_GBK" w:cs="Times New Roman"/>
          <w:w w:val="108"/>
          <w:sz w:val="32"/>
        </w:rPr>
        <w:t>重庆市</w:t>
      </w:r>
      <w:r>
        <w:rPr>
          <w:rFonts w:ascii="Times New Roman" w:hAnsi="Times New Roman" w:eastAsia="方正仿宋_GBK" w:cs="Times New Roman"/>
          <w:w w:val="108"/>
          <w:sz w:val="32"/>
        </w:rPr>
        <w:t>黔江区杉岭乡兴隆村后河建筑石料用灰岩矿</w:t>
      </w:r>
      <w:r>
        <w:rPr>
          <w:rFonts w:ascii="Times New Roman" w:hAnsi="Times New Roman" w:eastAsia="方正仿宋_GBK" w:cs="Times New Roman"/>
          <w:color w:val="000000"/>
          <w:sz w:val="32"/>
          <w:szCs w:val="32"/>
        </w:rPr>
        <w:t>；</w:t>
      </w:r>
    </w:p>
    <w:p>
      <w:pPr>
        <w:spacing w:line="50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（二）矿山地址：</w:t>
      </w:r>
      <w:r>
        <w:rPr>
          <w:rFonts w:hint="eastAsia" w:ascii="Times New Roman" w:hAnsi="Times New Roman" w:eastAsia="方正仿宋_GBK" w:cs="Times New Roman"/>
          <w:color w:val="000000"/>
          <w:sz w:val="32"/>
          <w:szCs w:val="32"/>
        </w:rPr>
        <w:t>黔江区杉岭乡兴隆村</w:t>
      </w:r>
      <w:r>
        <w:rPr>
          <w:rFonts w:ascii="Times New Roman" w:hAnsi="Times New Roman" w:eastAsia="方正仿宋_GBK" w:cs="Times New Roman"/>
          <w:color w:val="000000"/>
          <w:sz w:val="32"/>
          <w:szCs w:val="32"/>
        </w:rPr>
        <w:t>；</w:t>
      </w:r>
    </w:p>
    <w:p>
      <w:pPr>
        <w:spacing w:line="50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（三）出让年限：</w:t>
      </w:r>
      <w:r>
        <w:rPr>
          <w:rFonts w:hint="eastAsia" w:ascii="Times New Roman" w:hAnsi="Times New Roman" w:eastAsia="方正仿宋_GBK" w:cs="Times New Roman"/>
          <w:color w:val="000000"/>
          <w:sz w:val="32"/>
          <w:szCs w:val="32"/>
        </w:rPr>
        <w:t>7.42</w:t>
      </w:r>
      <w:r>
        <w:rPr>
          <w:rFonts w:ascii="Times New Roman" w:hAnsi="Times New Roman" w:eastAsia="方正仿宋_GBK" w:cs="Times New Roman"/>
          <w:color w:val="000000"/>
          <w:sz w:val="32"/>
          <w:szCs w:val="32"/>
        </w:rPr>
        <w:t>年；</w:t>
      </w:r>
    </w:p>
    <w:p>
      <w:pPr>
        <w:spacing w:line="50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（四）矿区面积：</w:t>
      </w:r>
      <w:r>
        <w:rPr>
          <w:rFonts w:hint="eastAsia" w:ascii="Times New Roman" w:hAnsi="Times New Roman" w:eastAsia="方正仿宋_GBK" w:cs="Times New Roman"/>
          <w:color w:val="000000"/>
          <w:sz w:val="32"/>
          <w:szCs w:val="32"/>
        </w:rPr>
        <w:t>0.0334</w:t>
      </w:r>
      <w:r>
        <w:rPr>
          <w:rFonts w:ascii="Times New Roman" w:hAnsi="Times New Roman" w:eastAsia="方正仿宋_GBK" w:cs="Times New Roman"/>
          <w:color w:val="000000"/>
          <w:sz w:val="32"/>
          <w:szCs w:val="32"/>
        </w:rPr>
        <w:t>平方公里；</w:t>
      </w:r>
    </w:p>
    <w:p>
      <w:pPr>
        <w:spacing w:line="50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（五）开采标高：</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840</w:t>
      </w:r>
      <w:r>
        <w:rPr>
          <w:rFonts w:ascii="Times New Roman" w:hAnsi="Times New Roman" w:eastAsia="方正仿宋_GBK" w:cs="Times New Roman"/>
          <w:sz w:val="32"/>
          <w:szCs w:val="32"/>
        </w:rPr>
        <w:t>米至+</w:t>
      </w:r>
      <w:r>
        <w:rPr>
          <w:rFonts w:hint="eastAsia" w:ascii="Times New Roman" w:hAnsi="Times New Roman" w:eastAsia="方正仿宋_GBK" w:cs="Times New Roman"/>
          <w:sz w:val="32"/>
          <w:szCs w:val="32"/>
        </w:rPr>
        <w:t>766</w:t>
      </w:r>
      <w:r>
        <w:rPr>
          <w:rFonts w:ascii="Times New Roman" w:hAnsi="Times New Roman" w:eastAsia="方正仿宋_GBK" w:cs="Times New Roman"/>
          <w:sz w:val="32"/>
          <w:szCs w:val="32"/>
        </w:rPr>
        <w:t>米</w:t>
      </w:r>
      <w:r>
        <w:rPr>
          <w:rFonts w:ascii="Times New Roman" w:hAnsi="Times New Roman" w:eastAsia="方正仿宋_GBK" w:cs="Times New Roman"/>
          <w:color w:val="000000"/>
          <w:sz w:val="32"/>
          <w:szCs w:val="32"/>
        </w:rPr>
        <w:t>；</w:t>
      </w:r>
    </w:p>
    <w:p>
      <w:pPr>
        <w:spacing w:line="50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（六）开采矿种：</w:t>
      </w:r>
      <w:r>
        <w:rPr>
          <w:rFonts w:hint="eastAsia" w:ascii="Times New Roman" w:hAnsi="Times New Roman" w:eastAsia="方正仿宋_GBK" w:cs="Times New Roman"/>
          <w:color w:val="000000"/>
          <w:sz w:val="32"/>
          <w:szCs w:val="32"/>
        </w:rPr>
        <w:t>建筑石料用灰岩</w:t>
      </w:r>
      <w:r>
        <w:rPr>
          <w:rFonts w:ascii="Times New Roman" w:hAnsi="Times New Roman" w:eastAsia="方正仿宋_GBK" w:cs="Times New Roman"/>
          <w:color w:val="000000"/>
          <w:sz w:val="32"/>
          <w:szCs w:val="32"/>
        </w:rPr>
        <w:t>；</w:t>
      </w:r>
    </w:p>
    <w:p>
      <w:pPr>
        <w:spacing w:line="50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（七）资源储量：</w:t>
      </w:r>
      <w:r>
        <w:rPr>
          <w:rFonts w:hint="eastAsia" w:ascii="Times New Roman" w:hAnsi="Times New Roman" w:eastAsia="方正仿宋_GBK" w:cs="Times New Roman"/>
          <w:color w:val="000000"/>
          <w:sz w:val="32"/>
          <w:szCs w:val="32"/>
        </w:rPr>
        <w:t>239.72</w:t>
      </w:r>
      <w:r>
        <w:rPr>
          <w:rFonts w:ascii="Times New Roman" w:hAnsi="Times New Roman" w:eastAsia="方正仿宋_GBK" w:cs="Times New Roman"/>
          <w:color w:val="000000"/>
          <w:sz w:val="32"/>
          <w:szCs w:val="32"/>
          <w:u w:val="single"/>
        </w:rPr>
        <w:t>万吨</w:t>
      </w:r>
      <w:r>
        <w:rPr>
          <w:rFonts w:ascii="Times New Roman" w:hAnsi="Times New Roman" w:eastAsia="方正仿宋_GBK" w:cs="Times New Roman"/>
          <w:color w:val="000000"/>
          <w:sz w:val="32"/>
          <w:szCs w:val="32"/>
        </w:rPr>
        <w:t>；</w:t>
      </w:r>
    </w:p>
    <w:p>
      <w:pPr>
        <w:spacing w:line="50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（八）生产规模：</w:t>
      </w:r>
      <w:r>
        <w:rPr>
          <w:rFonts w:hint="eastAsia" w:ascii="Times New Roman" w:hAnsi="Times New Roman" w:eastAsia="方正仿宋_GBK" w:cs="Times New Roman"/>
          <w:color w:val="000000"/>
          <w:sz w:val="32"/>
          <w:szCs w:val="32"/>
        </w:rPr>
        <w:t>20</w:t>
      </w:r>
      <w:r>
        <w:rPr>
          <w:rFonts w:ascii="Times New Roman" w:hAnsi="Times New Roman" w:eastAsia="方正仿宋_GBK" w:cs="Times New Roman"/>
          <w:color w:val="000000"/>
          <w:sz w:val="32"/>
          <w:szCs w:val="32"/>
          <w:u w:val="single"/>
        </w:rPr>
        <w:t>万吨/年</w:t>
      </w:r>
      <w:r>
        <w:rPr>
          <w:rFonts w:ascii="Times New Roman" w:hAnsi="Times New Roman" w:eastAsia="方正仿宋_GBK" w:cs="Times New Roman"/>
          <w:color w:val="000000"/>
          <w:sz w:val="32"/>
          <w:szCs w:val="32"/>
        </w:rPr>
        <w:t>；</w:t>
      </w:r>
    </w:p>
    <w:p>
      <w:pPr>
        <w:spacing w:after="156" w:line="50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（九）开采范围</w:t>
      </w:r>
      <w:r>
        <w:rPr>
          <w:rFonts w:ascii="Times New Roman" w:hAnsi="Times New Roman" w:eastAsia="方正仿宋_GBK" w:cs="Times New Roman"/>
          <w:sz w:val="32"/>
          <w:szCs w:val="32"/>
        </w:rPr>
        <w:t>（2000</w:t>
      </w:r>
      <w:r>
        <w:rPr>
          <w:rFonts w:hint="eastAsia" w:ascii="Times New Roman" w:hAnsi="Times New Roman" w:eastAsia="方正仿宋_GBK" w:cs="Times New Roman"/>
          <w:sz w:val="32"/>
          <w:szCs w:val="32"/>
        </w:rPr>
        <w:t>国家大地</w:t>
      </w:r>
      <w:r>
        <w:rPr>
          <w:rFonts w:ascii="Times New Roman" w:hAnsi="Times New Roman" w:eastAsia="方正仿宋_GBK" w:cs="Times New Roman"/>
          <w:sz w:val="32"/>
          <w:szCs w:val="32"/>
        </w:rPr>
        <w:t>坐标系）</w:t>
      </w:r>
      <w:r>
        <w:rPr>
          <w:rFonts w:ascii="Times New Roman" w:hAnsi="Times New Roman" w:eastAsia="方正仿宋_GBK" w:cs="Times New Roman"/>
          <w:color w:val="000000"/>
          <w:sz w:val="32"/>
          <w:szCs w:val="32"/>
        </w:rPr>
        <w:t>：</w:t>
      </w:r>
    </w:p>
    <w:tbl>
      <w:tblPr>
        <w:tblStyle w:val="5"/>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rPr>
                <w:rFonts w:hint="eastAsia" w:ascii="Times New Roman" w:hAnsi="Times New Roman"/>
                <w:szCs w:val="21"/>
              </w:rPr>
              <w:t>1</w:t>
            </w:r>
          </w:p>
        </w:tc>
        <w:tc>
          <w:tcPr>
            <w:tcW w:w="2778"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3291322.00 </w:t>
            </w:r>
          </w:p>
        </w:tc>
        <w:tc>
          <w:tcPr>
            <w:tcW w:w="2655"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36564419.00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rPr>
                <w:rFonts w:hint="eastAsia" w:ascii="Times New Roman" w:hAnsi="Times New Roman"/>
                <w:szCs w:val="21"/>
              </w:rPr>
              <w:t>2</w:t>
            </w:r>
          </w:p>
        </w:tc>
        <w:tc>
          <w:tcPr>
            <w:tcW w:w="2778"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3291331.00 </w:t>
            </w:r>
          </w:p>
        </w:tc>
        <w:tc>
          <w:tcPr>
            <w:tcW w:w="2655"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36564491.00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rPr>
                <w:rFonts w:hint="eastAsia" w:ascii="Times New Roman" w:hAnsi="Times New Roman"/>
                <w:szCs w:val="21"/>
              </w:rPr>
              <w:t>3</w:t>
            </w:r>
          </w:p>
        </w:tc>
        <w:tc>
          <w:tcPr>
            <w:tcW w:w="2778"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3291470.00 </w:t>
            </w:r>
          </w:p>
        </w:tc>
        <w:tc>
          <w:tcPr>
            <w:tcW w:w="2655"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36564645.00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rPr>
                <w:rFonts w:hint="eastAsia" w:ascii="Times New Roman" w:hAnsi="Times New Roman"/>
                <w:szCs w:val="21"/>
              </w:rPr>
              <w:t>4</w:t>
            </w:r>
          </w:p>
        </w:tc>
        <w:tc>
          <w:tcPr>
            <w:tcW w:w="2778"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3291568.00 </w:t>
            </w:r>
          </w:p>
        </w:tc>
        <w:tc>
          <w:tcPr>
            <w:tcW w:w="2655"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36564550.00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rPr>
                <w:rFonts w:hint="eastAsia" w:ascii="Times New Roman" w:hAnsi="Times New Roman"/>
                <w:szCs w:val="21"/>
              </w:rPr>
              <w:t>5</w:t>
            </w:r>
          </w:p>
        </w:tc>
        <w:tc>
          <w:tcPr>
            <w:tcW w:w="2778"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3291527.00 </w:t>
            </w:r>
          </w:p>
        </w:tc>
        <w:tc>
          <w:tcPr>
            <w:tcW w:w="2655"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36564518.00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rPr>
                <w:rFonts w:hint="eastAsia" w:ascii="Times New Roman" w:hAnsi="Times New Roman"/>
                <w:szCs w:val="21"/>
              </w:rPr>
              <w:t>6</w:t>
            </w:r>
          </w:p>
        </w:tc>
        <w:tc>
          <w:tcPr>
            <w:tcW w:w="2778"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3291481.00 </w:t>
            </w:r>
          </w:p>
        </w:tc>
        <w:tc>
          <w:tcPr>
            <w:tcW w:w="2655"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36564456.00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rPr>
                <w:rFonts w:hint="eastAsia" w:ascii="Times New Roman" w:hAnsi="Times New Roman"/>
                <w:szCs w:val="21"/>
              </w:rPr>
              <w:t>7</w:t>
            </w:r>
          </w:p>
        </w:tc>
        <w:tc>
          <w:tcPr>
            <w:tcW w:w="2778"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3291436.00 </w:t>
            </w:r>
          </w:p>
        </w:tc>
        <w:tc>
          <w:tcPr>
            <w:tcW w:w="2655" w:type="dxa"/>
            <w:vAlign w:val="center"/>
          </w:tcPr>
          <w:p>
            <w:pPr>
              <w:spacing w:line="360" w:lineRule="exact"/>
              <w:jc w:val="center"/>
              <w:rPr>
                <w:rFonts w:ascii="Times New Roman" w:hAnsi="Times New Roman"/>
                <w:szCs w:val="21"/>
              </w:rPr>
            </w:pPr>
            <w:r>
              <w:rPr>
                <w:rFonts w:hint="eastAsia" w:ascii="Times New Roman" w:hAnsi="Times New Roman"/>
                <w:szCs w:val="21"/>
              </w:rPr>
              <w:t xml:space="preserve">36564374.00 </w:t>
            </w:r>
          </w:p>
        </w:tc>
      </w:tr>
    </w:tbl>
    <w:p>
      <w:pPr>
        <w:spacing w:before="156" w:line="500" w:lineRule="exact"/>
        <w:ind w:firstLine="707" w:firstLineChars="220"/>
        <w:rPr>
          <w:rFonts w:ascii="Times New Roman" w:hAnsi="Times New Roman" w:eastAsia="方正仿宋_GBK" w:cs="Times New Roman"/>
          <w:b/>
          <w:bCs/>
          <w:color w:val="000000"/>
          <w:sz w:val="32"/>
          <w:szCs w:val="32"/>
        </w:rPr>
      </w:pPr>
      <w:r>
        <w:rPr>
          <w:rFonts w:ascii="Times New Roman" w:hAnsi="Times New Roman" w:eastAsia="方正仿宋_GBK" w:cs="Times New Roman"/>
          <w:b/>
          <w:bCs/>
          <w:color w:val="000000"/>
          <w:sz w:val="32"/>
          <w:szCs w:val="32"/>
        </w:rPr>
        <w:t>二、竞得人基本情况</w:t>
      </w:r>
    </w:p>
    <w:p>
      <w:pPr>
        <w:spacing w:line="50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（一）竞得人名称：</w:t>
      </w:r>
    </w:p>
    <w:p>
      <w:pPr>
        <w:spacing w:line="50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（二）地址：</w:t>
      </w:r>
    </w:p>
    <w:p>
      <w:pPr>
        <w:spacing w:line="50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（三）法定代表人：       身份证号：</w:t>
      </w:r>
    </w:p>
    <w:p>
      <w:pPr>
        <w:spacing w:line="50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color w:val="000000"/>
          <w:sz w:val="32"/>
          <w:szCs w:val="32"/>
        </w:rPr>
        <w:t>三、</w:t>
      </w:r>
      <w:r>
        <w:rPr>
          <w:rFonts w:ascii="Times New Roman" w:hAnsi="Times New Roman" w:eastAsia="方正仿宋_GBK" w:cs="Times New Roman"/>
          <w:sz w:val="32"/>
          <w:szCs w:val="32"/>
        </w:rPr>
        <w:t>该宗采矿权出让收益为人民币大写元（小写：￥万元）。</w:t>
      </w:r>
      <w:r>
        <w:rPr>
          <w:rFonts w:ascii="Times New Roman" w:hAnsi="Times New Roman" w:eastAsia="方正仿宋_GBK" w:cs="Times New Roman"/>
          <w:sz w:val="32"/>
          <w:szCs w:val="32"/>
          <w:u w:val="single"/>
        </w:rPr>
        <w:t>采矿权出让收益缴纳方式（根据公告内容写入）。</w:t>
      </w:r>
    </w:p>
    <w:p>
      <w:pPr>
        <w:spacing w:line="500" w:lineRule="exact"/>
        <w:ind w:firstLine="643" w:firstLineChars="200"/>
        <w:rPr>
          <w:rFonts w:ascii="Times New Roman" w:hAnsi="Times New Roman" w:eastAsia="方正仿宋_GBK" w:cs="Times New Roman"/>
          <w:color w:val="000000"/>
          <w:spacing w:val="-11"/>
          <w:sz w:val="32"/>
          <w:szCs w:val="32"/>
          <w:u w:val="single"/>
        </w:rPr>
      </w:pPr>
      <w:r>
        <w:rPr>
          <w:rFonts w:ascii="Times New Roman" w:hAnsi="Times New Roman" w:eastAsia="方正仿宋_GBK" w:cs="Times New Roman"/>
          <w:b/>
          <w:bCs/>
          <w:color w:val="000000"/>
          <w:sz w:val="32"/>
          <w:szCs w:val="32"/>
        </w:rPr>
        <w:t>四、</w:t>
      </w:r>
      <w:r>
        <w:rPr>
          <w:rFonts w:ascii="Times New Roman" w:hAnsi="Times New Roman" w:eastAsia="方正仿宋_GBK" w:cs="Times New Roman"/>
          <w:color w:val="000000"/>
          <w:spacing w:val="-11"/>
          <w:sz w:val="32"/>
          <w:szCs w:val="32"/>
          <w:u w:val="single"/>
        </w:rPr>
        <w:t>竞得人须按照出让公告、须知要求在取得成交确认书后的15个工作日内，持成交确认书及相关资料向</w:t>
      </w:r>
      <w:r>
        <w:rPr>
          <w:rFonts w:hint="eastAsia" w:ascii="Times New Roman" w:hAnsi="Times New Roman" w:eastAsia="方正仿宋_GBK" w:cs="Times New Roman"/>
          <w:color w:val="000000"/>
          <w:spacing w:val="-11"/>
          <w:sz w:val="32"/>
          <w:szCs w:val="32"/>
          <w:u w:val="single"/>
        </w:rPr>
        <w:t>黔江区规划和自然资源局</w:t>
      </w:r>
      <w:r>
        <w:rPr>
          <w:rFonts w:ascii="Times New Roman" w:hAnsi="Times New Roman" w:eastAsia="方正仿宋_GBK" w:cs="Times New Roman"/>
          <w:color w:val="000000"/>
          <w:spacing w:val="-11"/>
          <w:sz w:val="32"/>
          <w:szCs w:val="32"/>
          <w:u w:val="single"/>
        </w:rPr>
        <w:t>申请签订《重庆市采矿权出让合同》。若逾期未提交签订合同申请的，则视为竞得人自动放弃竞得资格，出让方不予退还保证金并有权另行出让该宗采矿权。</w:t>
      </w:r>
    </w:p>
    <w:p>
      <w:pPr>
        <w:spacing w:line="500" w:lineRule="exact"/>
        <w:ind w:firstLine="643" w:firstLineChars="200"/>
        <w:rPr>
          <w:rFonts w:ascii="Times New Roman" w:hAnsi="Times New Roman" w:eastAsia="方正仿宋_GBK" w:cs="Times New Roman"/>
          <w:color w:val="000000"/>
          <w:spacing w:val="-11"/>
          <w:sz w:val="32"/>
          <w:szCs w:val="32"/>
        </w:rPr>
      </w:pPr>
      <w:r>
        <w:rPr>
          <w:rFonts w:ascii="Times New Roman" w:hAnsi="Times New Roman" w:eastAsia="方正仿宋_GBK" w:cs="Times New Roman"/>
          <w:b/>
          <w:bCs/>
          <w:color w:val="000000"/>
          <w:sz w:val="32"/>
          <w:szCs w:val="32"/>
        </w:rPr>
        <w:t>五、</w:t>
      </w:r>
      <w:r>
        <w:rPr>
          <w:rFonts w:ascii="Times New Roman" w:hAnsi="Times New Roman" w:eastAsia="方正仿宋_GBK" w:cs="Times New Roman"/>
          <w:color w:val="000000"/>
          <w:spacing w:val="-11"/>
          <w:sz w:val="32"/>
          <w:szCs w:val="32"/>
        </w:rPr>
        <w:t>本成交确认书一式四份，双方各持两份，签字盖章后生效。</w:t>
      </w:r>
    </w:p>
    <w:p>
      <w:pPr>
        <w:spacing w:line="600" w:lineRule="exact"/>
        <w:rPr>
          <w:rFonts w:ascii="Times New Roman" w:hAnsi="Times New Roman" w:eastAsia="仿宋_GB2312" w:cs="Times New Roman"/>
          <w:color w:val="000000"/>
          <w:sz w:val="32"/>
          <w:szCs w:val="32"/>
        </w:rPr>
      </w:pPr>
    </w:p>
    <w:p>
      <w:pPr>
        <w:spacing w:line="60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拍卖人（挂牌人）：                    竞得人：</w:t>
      </w:r>
    </w:p>
    <w:p>
      <w:pPr>
        <w:spacing w:line="600" w:lineRule="exact"/>
        <w:ind w:right="630" w:rightChars="300" w:firstLine="1593" w:firstLineChars="498"/>
        <w:jc w:val="right"/>
        <w:rPr>
          <w:rFonts w:ascii="Times New Roman" w:hAnsi="Times New Roman" w:eastAsia="仿宋_GB2312" w:cs="Times New Roman"/>
          <w:color w:val="000000"/>
          <w:sz w:val="32"/>
          <w:szCs w:val="32"/>
        </w:rPr>
      </w:pPr>
    </w:p>
    <w:p>
      <w:pPr>
        <w:spacing w:line="600" w:lineRule="exact"/>
        <w:ind w:right="630" w:rightChars="300" w:firstLine="1593" w:firstLineChars="498"/>
        <w:jc w:val="righ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法定代表人（受托人）：</w:t>
      </w:r>
    </w:p>
    <w:p>
      <w:pPr>
        <w:spacing w:line="600" w:lineRule="exact"/>
        <w:ind w:right="945" w:rightChars="450"/>
        <w:jc w:val="right"/>
        <w:rPr>
          <w:rFonts w:ascii="Times New Roman" w:hAnsi="Times New Roman" w:eastAsia="仿宋_GB2312" w:cs="Times New Roman"/>
          <w:color w:val="000000"/>
          <w:sz w:val="32"/>
          <w:szCs w:val="32"/>
        </w:rPr>
      </w:pPr>
    </w:p>
    <w:p>
      <w:pPr>
        <w:spacing w:line="600" w:lineRule="exact"/>
        <w:ind w:right="945" w:rightChars="450"/>
        <w:jc w:val="right"/>
        <w:rPr>
          <w:rFonts w:ascii="Times New Roman" w:hAnsi="Times New Roman" w:eastAsia="方正仿宋_GBK" w:cs="Times New Roman"/>
        </w:rPr>
      </w:pPr>
      <w:r>
        <w:rPr>
          <w:rFonts w:ascii="Times New Roman" w:hAnsi="Times New Roman" w:eastAsia="仿宋_GB2312" w:cs="Times New Roman"/>
          <w:color w:val="000000"/>
          <w:sz w:val="32"/>
          <w:szCs w:val="32"/>
        </w:rPr>
        <w:t>年  月  日</w:t>
      </w:r>
    </w:p>
    <w:p>
      <w:pPr>
        <w:spacing w:line="400" w:lineRule="exact"/>
      </w:pPr>
    </w:p>
    <w:sectPr>
      <w:pgSz w:w="11906" w:h="16838"/>
      <w:pgMar w:top="1587" w:right="1474" w:bottom="1587"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
  <w:docVars>
    <w:docVar w:name="commondata" w:val="eyJoZGlkIjoiZWUzMmIxY2IyMzlhZTBjY2M2NjcwYzljNDRlMjExZDgifQ=="/>
  </w:docVars>
  <w:rsids>
    <w:rsidRoot w:val="00880956"/>
    <w:rsid w:val="001B4CCF"/>
    <w:rsid w:val="001B713C"/>
    <w:rsid w:val="00880956"/>
    <w:rsid w:val="00952C0C"/>
    <w:rsid w:val="00A50025"/>
    <w:rsid w:val="00AA3383"/>
    <w:rsid w:val="00AF55E6"/>
    <w:rsid w:val="00CB205D"/>
    <w:rsid w:val="00E43354"/>
    <w:rsid w:val="02E66B31"/>
    <w:rsid w:val="07EC5A22"/>
    <w:rsid w:val="0BB2455C"/>
    <w:rsid w:val="0D0F7EDB"/>
    <w:rsid w:val="0EE95F6A"/>
    <w:rsid w:val="0F3C12D6"/>
    <w:rsid w:val="0FAC297C"/>
    <w:rsid w:val="167D001B"/>
    <w:rsid w:val="1D791908"/>
    <w:rsid w:val="1E002E5A"/>
    <w:rsid w:val="20527FBA"/>
    <w:rsid w:val="219758E1"/>
    <w:rsid w:val="37684722"/>
    <w:rsid w:val="3A9572C9"/>
    <w:rsid w:val="3B113498"/>
    <w:rsid w:val="3E6124C3"/>
    <w:rsid w:val="451B6779"/>
    <w:rsid w:val="48690B2A"/>
    <w:rsid w:val="571F5AD8"/>
    <w:rsid w:val="580D01A4"/>
    <w:rsid w:val="681B5564"/>
    <w:rsid w:val="698A472D"/>
    <w:rsid w:val="69E80C9F"/>
    <w:rsid w:val="772D3ABA"/>
    <w:rsid w:val="7D775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paragraph" w:styleId="2">
    <w:name w:val="heading 4"/>
    <w:basedOn w:val="1"/>
    <w:next w:val="1"/>
    <w:qFormat/>
    <w:uiPriority w:val="0"/>
    <w:pPr>
      <w:keepNext/>
      <w:jc w:val="center"/>
      <w:outlineLvl w:val="3"/>
    </w:pPr>
    <w:rPr>
      <w:sz w:val="28"/>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Normal (Web)"/>
    <w:basedOn w:val="1"/>
    <w:qFormat/>
    <w:uiPriority w:val="0"/>
    <w:pPr>
      <w:spacing w:beforeAutospacing="1" w:after="0" w:afterAutospacing="1"/>
      <w:jc w:val="left"/>
    </w:pPr>
    <w:rPr>
      <w:rFonts w:cs="Times New Roman"/>
      <w:sz w:val="24"/>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Info spid="_x0000_s1032"/>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22</Pages>
  <Words>10784</Words>
  <Characters>11528</Characters>
  <Lines>14</Lines>
  <Paragraphs>25</Paragraphs>
  <TotalTime>32</TotalTime>
  <ScaleCrop>false</ScaleCrop>
  <LinksUpToDate>false</LinksUpToDate>
  <CharactersWithSpaces>12081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cp:lastPrinted>2022-05-18T09:02:00Z</cp:lastPrinted>
  <dcterms:modified xsi:type="dcterms:W3CDTF">2022-05-30T01:28:54Z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3893B8753179415BBD702FF8482CEEA9</vt:lpwstr>
  </property>
</Properties>
</file>