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渝矿采出字〔2022〕（江津）4号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2022年09月28日09时30分</w:t>
      </w:r>
      <w:r>
        <w:rPr>
          <w:rFonts w:asciiTheme="minorEastAsia" w:hAnsiTheme="minorEastAsia"/>
          <w:sz w:val="24"/>
        </w:rPr>
        <w:t>-</w:t>
      </w:r>
      <w:r>
        <w:rPr>
          <w:rFonts w:hint="eastAsia" w:asciiTheme="minorEastAsia" w:hAnsiTheme="minorEastAsia"/>
          <w:sz w:val="24"/>
        </w:rPr>
        <w:t>2022年10月28日12时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重庆市江津区津兴市场管理服务有限公司</w:t>
      </w:r>
      <w:r>
        <w:rPr>
          <w:rFonts w:asciiTheme="minorEastAsia" w:hAnsiTheme="minorEastAsia"/>
          <w:sz w:val="24"/>
        </w:rPr>
        <w:t>索取相关资料并进行报名。地址：</w:t>
      </w:r>
      <w:r>
        <w:rPr>
          <w:rFonts w:hint="eastAsia" w:asciiTheme="minorEastAsia" w:hAnsiTheme="minorEastAsia"/>
          <w:sz w:val="24"/>
        </w:rPr>
        <w:t>重庆市江津区滨江新城团结路与德泽路交叉口滨江商务大厦三楼(万达广场靠盛璟东方斜对面)</w:t>
      </w:r>
      <w:r>
        <w:rPr>
          <w:rFonts w:asciiTheme="minorEastAsia" w:hAnsiTheme="minorEastAsia"/>
          <w:sz w:val="24"/>
        </w:rPr>
        <w:t>，联系电话：</w:t>
      </w:r>
      <w:r>
        <w:rPr>
          <w:rFonts w:hint="eastAsia" w:asciiTheme="minorEastAsia" w:hAnsiTheme="minorEastAsia"/>
          <w:sz w:val="24"/>
        </w:rPr>
        <w:t>13677643641</w:t>
      </w:r>
      <w:r>
        <w:rPr>
          <w:rFonts w:asciiTheme="minorEastAsia" w:hAnsiTheme="minorEastAsia"/>
          <w:sz w:val="24"/>
        </w:rPr>
        <w:t>，联系人：</w:t>
      </w:r>
      <w:r>
        <w:rPr>
          <w:rFonts w:hint="eastAsia" w:asciiTheme="minorEastAsia" w:hAnsiTheme="minorEastAsia"/>
          <w:sz w:val="24"/>
        </w:rPr>
        <w:t>李老师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同步发布的网站：重庆市规划和自然资源局网站：http://ghzrzyj.cq.gov.cn、重庆市江津区津兴市场管理服务有限公司</w:t>
      </w:r>
      <w:r>
        <w:rPr>
          <w:rFonts w:asciiTheme="minorEastAsia" w:hAnsiTheme="minorEastAsia"/>
          <w:sz w:val="24"/>
        </w:rPr>
        <w:t>网站：</w:t>
      </w:r>
      <w:r>
        <w:rPr>
          <w:rFonts w:hint="eastAsia" w:asciiTheme="minorEastAsia" w:hAnsiTheme="minorEastAsia"/>
          <w:sz w:val="24"/>
        </w:rPr>
        <w:t xml:space="preserve">https://www.cqggzy.com/jiangjinweb/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JJGC202204</w:t>
            </w:r>
          </w:p>
        </w:tc>
        <w:tc>
          <w:tcPr>
            <w:tcW w:w="1510" w:type="dxa"/>
            <w:vAlign w:val="center"/>
          </w:tcPr>
          <w:p>
            <w:pPr>
              <w:jc w:val="center"/>
              <w:rPr>
                <w:rFonts w:ascii="Times New Roman" w:hAnsi="Times New Roman"/>
                <w:szCs w:val="21"/>
              </w:rPr>
            </w:pPr>
            <w:r>
              <w:rPr>
                <w:rFonts w:hint="eastAsia" w:ascii="Times New Roman" w:hAnsi="Times New Roman"/>
                <w:szCs w:val="21"/>
              </w:rPr>
              <w:t>重庆市江津区桂花树矿石厂水泥用石灰岩矿</w:t>
            </w:r>
          </w:p>
        </w:tc>
        <w:tc>
          <w:tcPr>
            <w:tcW w:w="1103" w:type="dxa"/>
            <w:vAlign w:val="center"/>
          </w:tcPr>
          <w:p>
            <w:pPr>
              <w:jc w:val="center"/>
              <w:rPr>
                <w:rFonts w:ascii="Times New Roman" w:hAnsi="Times New Roman"/>
                <w:szCs w:val="21"/>
              </w:rPr>
            </w:pPr>
            <w:r>
              <w:rPr>
                <w:rFonts w:hint="eastAsia" w:ascii="Times New Roman" w:hAnsi="Times New Roman"/>
                <w:szCs w:val="21"/>
              </w:rPr>
              <w:t>江津油溪镇六合村溶洞社</w:t>
            </w:r>
          </w:p>
        </w:tc>
        <w:tc>
          <w:tcPr>
            <w:tcW w:w="1080" w:type="dxa"/>
            <w:vAlign w:val="center"/>
          </w:tcPr>
          <w:p>
            <w:pPr>
              <w:jc w:val="center"/>
              <w:rPr>
                <w:rFonts w:ascii="Times New Roman" w:hAnsi="Times New Roman"/>
                <w:szCs w:val="21"/>
              </w:rPr>
            </w:pPr>
            <w:r>
              <w:rPr>
                <w:rFonts w:hint="eastAsia" w:ascii="Times New Roman" w:hAnsi="Times New Roman"/>
                <w:szCs w:val="21"/>
              </w:rPr>
              <w:t>水泥用石灰岩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549.66万吨</w:t>
            </w:r>
          </w:p>
        </w:tc>
        <w:tc>
          <w:tcPr>
            <w:tcW w:w="1343" w:type="dxa"/>
            <w:vAlign w:val="center"/>
          </w:tcPr>
          <w:p>
            <w:pPr>
              <w:jc w:val="center"/>
              <w:rPr>
                <w:rFonts w:ascii="Times New Roman" w:hAnsi="Times New Roman"/>
                <w:szCs w:val="21"/>
              </w:rPr>
            </w:pPr>
            <w:r>
              <w:rPr>
                <w:rFonts w:hint="eastAsia" w:ascii="Times New Roman" w:hAnsi="Times New Roman"/>
                <w:szCs w:val="21"/>
              </w:rPr>
              <w:t>0.059</w:t>
            </w:r>
          </w:p>
        </w:tc>
        <w:tc>
          <w:tcPr>
            <w:tcW w:w="1140" w:type="dxa"/>
            <w:vAlign w:val="center"/>
          </w:tcPr>
          <w:p>
            <w:pPr>
              <w:jc w:val="center"/>
              <w:rPr>
                <w:rFonts w:ascii="Times New Roman" w:hAnsi="Times New Roman"/>
              </w:rPr>
            </w:pPr>
            <w:r>
              <w:rPr>
                <w:rFonts w:hint="eastAsia" w:ascii="Times New Roman" w:hAnsi="Times New Roman"/>
              </w:rPr>
              <w:t>+478米至</w:t>
            </w:r>
            <w:r>
              <w:rPr>
                <w:rFonts w:hint="eastAsia" w:ascii="Times New Roman" w:hAnsi="Times New Roman"/>
                <w:szCs w:val="21"/>
              </w:rPr>
              <w:t>+395</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55万吨/年</w:t>
            </w:r>
          </w:p>
        </w:tc>
        <w:tc>
          <w:tcPr>
            <w:tcW w:w="851" w:type="dxa"/>
            <w:vAlign w:val="center"/>
          </w:tcPr>
          <w:p>
            <w:pPr>
              <w:jc w:val="center"/>
              <w:rPr>
                <w:rFonts w:ascii="Times New Roman" w:hAnsi="Times New Roman"/>
                <w:szCs w:val="21"/>
              </w:rPr>
            </w:pPr>
            <w:r>
              <w:rPr>
                <w:rFonts w:hint="eastAsia" w:ascii="Times New Roman" w:hAnsi="Times New Roman"/>
                <w:szCs w:val="21"/>
              </w:rPr>
              <w:t>6.58</w:t>
            </w:r>
          </w:p>
        </w:tc>
        <w:tc>
          <w:tcPr>
            <w:tcW w:w="1134" w:type="dxa"/>
            <w:vAlign w:val="center"/>
          </w:tcPr>
          <w:p>
            <w:pPr>
              <w:jc w:val="center"/>
              <w:rPr>
                <w:rFonts w:ascii="Times New Roman" w:hAnsi="Times New Roman"/>
                <w:szCs w:val="21"/>
              </w:rPr>
            </w:pPr>
            <w:r>
              <w:rPr>
                <w:rFonts w:hint="eastAsia" w:ascii="Times New Roman" w:hAnsi="Times New Roman"/>
                <w:szCs w:val="21"/>
              </w:rPr>
              <w:t>1806.7</w:t>
            </w:r>
          </w:p>
        </w:tc>
        <w:tc>
          <w:tcPr>
            <w:tcW w:w="916" w:type="dxa"/>
            <w:vAlign w:val="center"/>
          </w:tcPr>
          <w:p>
            <w:pPr>
              <w:jc w:val="center"/>
              <w:rPr>
                <w:rFonts w:ascii="Times New Roman" w:hAnsi="Times New Roman"/>
                <w:szCs w:val="21"/>
              </w:rPr>
            </w:pPr>
            <w:r>
              <w:rPr>
                <w:rFonts w:hint="eastAsia" w:ascii="Times New Roman" w:hAnsi="Times New Roman"/>
                <w:szCs w:val="21"/>
              </w:rPr>
              <w:t>456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JJGC202204</w:t>
      </w:r>
      <w:r>
        <w:rPr>
          <w:rFonts w:asciiTheme="minorEastAsia" w:hAnsiTheme="minorEastAsia"/>
          <w:sz w:val="24"/>
          <w:szCs w:val="24"/>
        </w:rPr>
        <w:t xml:space="preserve"> 采矿权出让人：</w:t>
      </w:r>
      <w:r>
        <w:rPr>
          <w:rFonts w:hint="eastAsia" w:asciiTheme="minorEastAsia" w:hAnsiTheme="minorEastAsia"/>
          <w:sz w:val="24"/>
          <w:szCs w:val="24"/>
        </w:rPr>
        <w:t>重庆市江津区规划和自然资源局</w:t>
      </w:r>
      <w:r>
        <w:rPr>
          <w:rFonts w:asciiTheme="minorEastAsia" w:hAnsiTheme="minorEastAsia"/>
          <w:sz w:val="24"/>
          <w:szCs w:val="24"/>
        </w:rPr>
        <w:t>，地址：</w:t>
      </w:r>
      <w:r>
        <w:rPr>
          <w:rFonts w:hint="eastAsia" w:cs="宋体" w:asciiTheme="minorEastAsia" w:hAnsiTheme="minorEastAsia"/>
          <w:sz w:val="24"/>
          <w:szCs w:val="24"/>
        </w:rPr>
        <w:t>重庆市江津区鼎山街道办事处元帅大道36号</w:t>
      </w:r>
      <w:r>
        <w:rPr>
          <w:rFonts w:asciiTheme="minorEastAsia" w:hAnsiTheme="minorEastAsia"/>
          <w:sz w:val="24"/>
          <w:szCs w:val="24"/>
        </w:rPr>
        <w:t>，联系人：</w:t>
      </w:r>
      <w:r>
        <w:rPr>
          <w:rFonts w:hint="eastAsia" w:cs="宋体" w:asciiTheme="minorEastAsia" w:hAnsiTheme="minorEastAsia"/>
          <w:sz w:val="24"/>
          <w:szCs w:val="24"/>
        </w:rPr>
        <w:t>徐老师</w:t>
      </w:r>
      <w:r>
        <w:rPr>
          <w:rFonts w:asciiTheme="minorEastAsia" w:hAnsiTheme="minorEastAsia"/>
          <w:sz w:val="24"/>
          <w:szCs w:val="24"/>
        </w:rPr>
        <w:t>，联系电话：</w:t>
      </w:r>
      <w:r>
        <w:rPr>
          <w:rFonts w:hint="eastAsia" w:asciiTheme="minorEastAsia" w:hAnsiTheme="minorEastAsia"/>
          <w:sz w:val="24"/>
          <w:szCs w:val="24"/>
        </w:rPr>
        <w:t>47696219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中国工商银行股份有限公司重庆几江支行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3100092029200263476</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31140101040018712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110270553521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2022年10月28日12时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重庆市江津区规划和自然资源局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重庆市江津区津兴市场管理服务有限公司</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
      </w:pPr>
      <w:r>
        <w:rPr>
          <w:rFonts w:hint="eastAsia" w:ascii="Times New Roman" w:hAnsi="Times New Roman"/>
          <w:b w:val="0"/>
          <w:bCs/>
          <w:sz w:val="24"/>
        </w:rPr>
        <w:t>七</w:t>
      </w:r>
      <w:r>
        <w:rPr>
          <w:rFonts w:ascii="Times New Roman" w:hAnsi="Times New Roman"/>
          <w:b w:val="0"/>
          <w:bCs/>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公开出让采矿权报名截止后，江津区津兴市场管理服务有限公司将会同重庆市江津区规划和自然资源局对竞买人的竞买资格进行联合审查，审查时间为：2022年10月28日18:00以前；资格审查结束后由江津区津兴市场管理服务有限公司通知竞买人领取《采矿权竞买资格审查通知书》。</w:t>
      </w:r>
    </w:p>
    <w:p>
      <w:pPr>
        <w:spacing w:line="360" w:lineRule="exact"/>
        <w:ind w:firstLine="480" w:firstLineChars="200"/>
        <w:rPr>
          <w:rFonts w:hint="eastAsia" w:ascii="Times New Roman" w:hAnsi="Times New Roman"/>
          <w:sz w:val="24"/>
        </w:rPr>
      </w:pPr>
      <w:r>
        <w:rPr>
          <w:rFonts w:hint="eastAsia" w:ascii="Times New Roman" w:hAnsi="Times New Roman"/>
          <w:sz w:val="24"/>
        </w:rPr>
        <w:t>（二）本次公告采矿权公开出让的重庆市江津区桂花树矿石厂水泥用石灰岩矿采矿权，是利用原生产矿山重庆市江津区桂花树矿石厂矿山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提交竞买申请即视为竞买人对采矿权现状、公告须知、采矿权出让合同内容、资产评估及其它权益补偿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三）根据重庆市国能矿业权资产评估有限公司于2021年11月18提交的《重庆市江津区桂花树矿石厂水泥用石灰岩矿采矿权评估报告》渝国能评报字（2021）第101号,矿区范围内参与评估的资源量596.1万吨，属国家征收采矿权出让收益的资源量为549.66万吨，（其中原矿区范围内保有控制资源量46.44万吨，新增控制资源量549.66万吨；可利用资源量381.2万吨，边坡设计损失量214.9万吨，区内资源量采矿回采率按95%计算，可采资源量约362.14万吨。生产规模55.00万吨/年，矿山服务年限6.58年（6年7个月），评估计算年限6.58年）。该矿区范围内原剩余资源储量46.44万吨未纳入本次公开出让，成交确认后，原矿权人剩余资源储量由竞得人于《重庆市采矿权出让合同》签订前，按渝国能评报字（2021）第101号（评估基准日2021年10月31日）中的采矿权出让收益基准价为46.44万吨*3.29元/吨＝152.79万元，支付给原采矿权人指定账户（收款单位：重庆盾旭建材有限公司，开户行：中国工商银行股份有限公司江津城南支行，账号：3100092709200033029），开采权利归新竞得人所有。</w:t>
      </w:r>
    </w:p>
    <w:p>
      <w:pPr>
        <w:spacing w:line="360" w:lineRule="exact"/>
        <w:ind w:firstLine="480" w:firstLineChars="200"/>
        <w:rPr>
          <w:rFonts w:hint="eastAsia" w:ascii="Times New Roman" w:hAnsi="Times New Roman"/>
          <w:sz w:val="24"/>
        </w:rPr>
      </w:pPr>
      <w:r>
        <w:rPr>
          <w:rFonts w:hint="eastAsia" w:ascii="Times New Roman" w:hAnsi="Times New Roman"/>
          <w:sz w:val="24"/>
        </w:rPr>
        <w:t>（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同时按照应急管理等部门相关要求规范开采，包括但不限于与相邻矿山签订安全互保协议。</w:t>
      </w:r>
    </w:p>
    <w:p>
      <w:pPr>
        <w:spacing w:line="360" w:lineRule="exact"/>
        <w:ind w:firstLine="480" w:firstLineChars="200"/>
        <w:rPr>
          <w:rFonts w:hint="eastAsia" w:ascii="Times New Roman" w:hAnsi="Times New Roman"/>
          <w:sz w:val="24"/>
        </w:rPr>
      </w:pPr>
      <w:r>
        <w:rPr>
          <w:rFonts w:hint="eastAsia" w:ascii="Times New Roman" w:hAnsi="Times New Roman"/>
          <w:sz w:val="24"/>
        </w:rPr>
        <w:t>（五）原采矿权人的机器设备、房屋建筑、构筑物及其他辅助设施、土地租赁费用等固定资产投入评估价值详见《重庆盾旭建材有限公司拟转让涉及采矿相关的资产市场价值评估项目评估报告》宏岭评资（2022）第040号（评估基准日为2022年7月21日），其固定资产投入等其他费用2582.93万元（其中：固定资产价值评估2579.93万元，《固定资产价值报告书》编制费用3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2582.93万元（资产评估值100%）直接支付给原矿业权人指定账户（收款单位：重庆盾旭建材有限公司，开户行：中国工商银行股份有限公司江津城南支行，账号：3100092709200033029），相关税费双方依法依规自行承担。</w:t>
      </w:r>
    </w:p>
    <w:p>
      <w:pPr>
        <w:spacing w:line="360" w:lineRule="exact"/>
        <w:ind w:firstLine="480" w:firstLineChars="200"/>
        <w:rPr>
          <w:rFonts w:hint="eastAsia" w:ascii="Times New Roman" w:hAnsi="Times New Roman"/>
          <w:sz w:val="24"/>
        </w:rPr>
      </w:pPr>
      <w:r>
        <w:rPr>
          <w:rFonts w:hint="eastAsia" w:ascii="Times New Roman" w:hAnsi="Times New Roman"/>
          <w:sz w:val="24"/>
        </w:rPr>
        <w:t>（六）竞得人逾期未缴纳相关费用的，视为竞得人自动放弃采矿权，不退还竞买保证金。原采矿权人未按时移交资产、未按要求注销原采矿权，江津区规划自然资源局不再延续该采矿权，同时原采矿权人承担相应的经济责任。</w:t>
      </w:r>
    </w:p>
    <w:p>
      <w:pPr>
        <w:spacing w:line="360" w:lineRule="exact"/>
        <w:ind w:firstLine="480" w:firstLineChars="200"/>
        <w:rPr>
          <w:rFonts w:hint="eastAsia" w:ascii="Times New Roman" w:hAnsi="Times New Roman"/>
          <w:sz w:val="24"/>
        </w:rPr>
      </w:pPr>
      <w:r>
        <w:rPr>
          <w:rFonts w:hint="eastAsia" w:ascii="Times New Roman" w:hAnsi="Times New Roman"/>
          <w:sz w:val="24"/>
        </w:rPr>
        <w:t>（七）若本次公开出让采取拍卖方式，产生的拍卖服务费用1万元、相关税费由竞得人自行承担。</w:t>
      </w:r>
    </w:p>
    <w:p>
      <w:pPr>
        <w:spacing w:line="360" w:lineRule="exact"/>
        <w:ind w:firstLine="480" w:firstLineChars="200"/>
        <w:rPr>
          <w:rFonts w:ascii="Times New Roman" w:hAnsi="Times New Roman"/>
          <w:sz w:val="24"/>
        </w:rPr>
      </w:pPr>
      <w:r>
        <w:rPr>
          <w:rFonts w:hint="eastAsia" w:ascii="Times New Roman" w:hAnsi="Times New Roman"/>
          <w:sz w:val="24"/>
        </w:rPr>
        <w:t>（八）本宗采矿权《出让技术报告》《矿业权评估报告》可凭报名相关凭证到江津区规划和自然资源局查阅。</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重庆市江津区规划和自然资源局</w:t>
      </w: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重庆市江津区桂花树矿石厂水泥用石灰岩矿采矿权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JJGC202204</w:t>
      </w:r>
    </w:p>
    <w:p>
      <w:pPr>
        <w:spacing w:line="360" w:lineRule="exact"/>
        <w:ind w:firstLine="420" w:firstLineChars="200"/>
        <w:rPr>
          <w:rFonts w:ascii="Times New Roman" w:hAnsi="Times New Roman"/>
          <w:szCs w:val="21"/>
        </w:rPr>
      </w:pPr>
      <w:r>
        <w:rPr>
          <w:rFonts w:hint="eastAsia" w:ascii="Times New Roman" w:hAnsi="Times New Roman"/>
          <w:szCs w:val="21"/>
        </w:rPr>
        <w:t>重庆市江津区桂花树矿石厂水泥用石灰岩矿</w:t>
      </w:r>
      <w:r>
        <w:rPr>
          <w:rFonts w:ascii="Times New Roman" w:hAnsi="Times New Roman"/>
          <w:szCs w:val="21"/>
        </w:rPr>
        <w:t>采矿权位于</w:t>
      </w:r>
      <w:r>
        <w:rPr>
          <w:rFonts w:hint="eastAsia" w:ascii="Times New Roman" w:hAnsi="Times New Roman"/>
          <w:szCs w:val="21"/>
        </w:rPr>
        <w:t>江津油溪镇六合村溶洞社</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重庆市江津区津兴市场管理服务有限公司</w:t>
      </w:r>
      <w:r>
        <w:rPr>
          <w:rFonts w:asciiTheme="minorEastAsia" w:hAnsiTheme="minorEastAsia"/>
          <w:szCs w:val="21"/>
        </w:rPr>
        <w:t>（</w:t>
      </w:r>
      <w:r>
        <w:rPr>
          <w:rFonts w:hint="eastAsia" w:asciiTheme="minorEastAsia" w:hAnsiTheme="minorEastAsia"/>
          <w:szCs w:val="21"/>
        </w:rPr>
        <w:t xml:space="preserve">https://www.cqggzy.com/jiangjinweb/ </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2022年09月28日09时30分</w:t>
      </w:r>
      <w:r>
        <w:rPr>
          <w:rFonts w:asciiTheme="minorEastAsia" w:hAnsiTheme="minorEastAsia"/>
          <w:szCs w:val="21"/>
        </w:rPr>
        <w:t>-</w:t>
      </w:r>
      <w:r>
        <w:rPr>
          <w:rFonts w:hint="eastAsia" w:asciiTheme="minorEastAsia" w:hAnsiTheme="minorEastAsia"/>
          <w:szCs w:val="21"/>
        </w:rPr>
        <w:t>2022年10月28日12时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重庆市江津区桂花树矿石厂水泥用石灰岩矿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江津油溪镇六合村溶洞社</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1806.7</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0.059</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+478米至+395米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水泥用石灰岩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549.66万吨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6.58</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3229730.598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35594920.09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3229703.668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35595112.95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3229774.288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35595177.79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3229966.139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35595101.25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3229997.369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35595017.70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3229977.619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35594918.66</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重庆市江津区规划和自然资源局</w:t>
      </w:r>
      <w:r>
        <w:rPr>
          <w:rFonts w:asciiTheme="minorEastAsia" w:hAnsiTheme="minorEastAsia"/>
          <w:szCs w:val="21"/>
        </w:rPr>
        <w:t>，采矿权出让承办机构为</w:t>
      </w:r>
      <w:r>
        <w:rPr>
          <w:rFonts w:hint="eastAsia" w:asciiTheme="minorEastAsia" w:hAnsiTheme="minorEastAsia"/>
          <w:szCs w:val="21"/>
        </w:rPr>
        <w:t>重庆市江津区津兴市场管理服务有限公司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重庆市江津区规划和自然资源局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重庆市江津区鼎山街道办事处元帅大道36号</w:t>
      </w:r>
      <w:r>
        <w:rPr>
          <w:rFonts w:asciiTheme="minorEastAsia" w:hAnsiTheme="minorEastAsia"/>
          <w:szCs w:val="21"/>
        </w:rPr>
        <w:t>，联系人：</w:t>
      </w:r>
      <w:r>
        <w:rPr>
          <w:rFonts w:hint="eastAsia" w:cs="宋体" w:asciiTheme="minorEastAsia" w:hAnsiTheme="minorEastAsia"/>
          <w:szCs w:val="21"/>
        </w:rPr>
        <w:t>徐老师</w:t>
      </w:r>
      <w:r>
        <w:rPr>
          <w:rFonts w:asciiTheme="minorEastAsia" w:hAnsiTheme="minorEastAsia"/>
          <w:szCs w:val="21"/>
        </w:rPr>
        <w:t>，联系电话：</w:t>
      </w:r>
      <w:r>
        <w:rPr>
          <w:rFonts w:hint="eastAsia" w:asciiTheme="minorEastAsia" w:hAnsiTheme="minorEastAsia"/>
          <w:szCs w:val="21"/>
        </w:rPr>
        <w:t>47696219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重庆市江津区津兴市场管理服务有限公司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重庆市江津区滨江新城团结路与德泽路交叉口滨江商务大厦三楼(万达广场靠盛璟东方斜对面)</w:t>
      </w:r>
      <w:r>
        <w:rPr>
          <w:rFonts w:asciiTheme="minorEastAsia" w:hAnsiTheme="minorEastAsia"/>
          <w:szCs w:val="21"/>
        </w:rPr>
        <w:t>，联系人：</w:t>
      </w:r>
      <w:r>
        <w:rPr>
          <w:rFonts w:hint="eastAsia"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13677643641</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2022年09月28日09时30分</w:t>
      </w:r>
      <w:r>
        <w:rPr>
          <w:rFonts w:ascii="Times New Roman" w:hAnsi="Times New Roman" w:cs="Times New Roman"/>
          <w:szCs w:val="21"/>
        </w:rPr>
        <w:t>-</w:t>
      </w:r>
      <w:r>
        <w:rPr>
          <w:rFonts w:hint="eastAsia" w:ascii="Times New Roman" w:hAnsi="Times New Roman" w:cs="Times New Roman"/>
          <w:szCs w:val="21"/>
        </w:rPr>
        <w:t>2022年10月28日12时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江津区津兴市场管理服务有限公司采购与产权交易部 (重庆市江津区滨江新城团结路与德泽路交叉口滨江商务大厦三楼  万达广场靠盛璟东方斜对面)</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李老师</w:t>
      </w:r>
      <w:r>
        <w:rPr>
          <w:rFonts w:ascii="Times New Roman" w:hAnsi="Times New Roman" w:cs="Times New Roman"/>
          <w:szCs w:val="21"/>
        </w:rPr>
        <w:t>，联系电话：</w:t>
      </w:r>
      <w:r>
        <w:rPr>
          <w:rFonts w:hint="eastAsia" w:ascii="Times New Roman" w:hAnsi="Times New Roman" w:cs="Times New Roman"/>
          <w:szCs w:val="21"/>
        </w:rPr>
        <w:t>13677643641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重庆市江津区津兴市场管理服务有限公司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456</w:t>
      </w:r>
      <w:r>
        <w:rPr>
          <w:rFonts w:ascii="Times New Roman" w:hAnsi="Times New Roman" w:cs="Times New Roman"/>
          <w:szCs w:val="21"/>
        </w:rPr>
        <w:t>万元（大写：</w:t>
      </w:r>
      <w:r>
        <w:rPr>
          <w:rFonts w:hint="eastAsia" w:ascii="宋体" w:hAnsi="宋体" w:eastAsia="宋体" w:cs="宋体"/>
          <w:szCs w:val="21"/>
        </w:rPr>
        <w:t>肆佰伍拾陆万元整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重庆市江津区津兴市场管理服务有限公司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2022年10月28日12时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开户行：中国工商银行股份有限公司重庆几江支行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帐号：3100092029200263476。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开户行：中国农业银行股份有限公司重庆江津支行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帐号：31140101040018712。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开户行：中国银行股份有限公司重庆江津支行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帐号：110270553521。</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重庆市江津区津兴市场管理服务有限公司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采矿权出让收益总价款的50%为首期款，剩余50%采矿权出让收益平均分4期，第二年起一年一期前4年内完清。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一）本次公开出让采矿权报名截止后，江津区津兴市场管理服务有限公司将会同重庆市江津区规划和自然资源局对竞买人的竞买资格进行联合审查，审查时间为：2022年10月28日18:00以前；资格审查结束后由江津区津兴市场管理服务有限公司通知竞买人领取《采矿权竞买资格审查通知书》。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二）本次公告采矿权公开出让的重庆市江津区桂花树矿石厂水泥用石灰岩矿采矿权，是利用原生产矿山重庆市江津区桂花树矿石厂矿山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提交竞买申请即视为竞买人对采矿权现状、公告须知、采矿权出让合同内容、资产评估及其它权益补偿已完全认可并自愿承担所有风险。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三）根据重庆市国能矿业权资产评估有限公司于2021年11月18提交的《重庆市江津区桂花树矿石厂水泥用石灰岩矿采矿权评估报告》渝国能评报字（2021）第101号,矿区范围内参与评估的资源量596.1万吨，属国家征收采矿权出让收益的资源量为549.66万吨，（其中原矿区范围内保有控制资源量46.44万吨，新增控制资源量549.66万吨；可利用资源量381.2万吨，边坡设计损失量214.9万吨，区内资源量采矿回采率按95%计算，可采资源量约362.14万吨。生产规模55.00万吨/年，矿山服务年限6.58年（6年7个月），评估计算年限6.58年）。该矿区范围内原剩余资源储量46.44万吨未纳入本次公开出让，成交确认后，原矿权人剩余资源储量由竞得人于《重庆市采矿权出让合同》签订前，按渝国能评报字（2021）第101号（评估基准日2021年10月31日）中的采矿权出让收益基准价为46.44万吨*3.29元/吨＝152.79万元，支付给原采矿权人指定账户（收款单位：重庆盾旭建材有限公司，开户行：中国工商银行股份有限公司江津城南支行，账号：3100092709200033029），开采权利归新竞得人所有。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务，同时按照应急管理等部门相关要求规范开采，包括但不限于与相邻矿山签订安全互保协议。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五）原采矿权人的机器设备、房屋建筑、构筑物及其他辅助设施、土地租赁费用等固定资产投入评估价值详见《重庆盾旭建材有限公司拟转让涉及采矿相关的资产市场价值评估项目评估报告》宏岭评资（2022）第040号（评估基准日为2022年7月21日），其固定资产投入等其他费用2582.93万元（其中：固定资产价值评估2579.93万元，《固定资产价值报告书》编制费用3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2582.93万元（资产评估值100%）直接支付给原矿业权人指定账户（收款单位：重庆盾旭建材有限公司，开户行：中国工商银行股份有限公司江津城南支行，账号：3100092709200033029），相关税费双方依法依规自行承担。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六）竞得人逾期未缴纳相关费用的，视为竞得人自动放弃采矿权，不退还竞买保证金。原采矿权人未按时移交资产、未按要求注销原采矿权，江津区规划自然资源局不再延续该采矿权，同时原采矿权人承担相应的经济责任。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 xml:space="preserve">（七）若本次公开出让采取拍卖方式，产生的拍卖服务费用1万元、相关税费由竞得人自行承担。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（八）本宗采矿权《出让技术报告》《矿业权评估报告》可凭报名相关凭证到江津区规划和自然资源局查阅。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重庆市江津区规划和自然资源局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重庆市江津区津兴市场管理服务有限公司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重庆市江津区桂花树矿石厂水泥用石灰岩矿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bookmarkStart w:id="0" w:name="_GoBack"/>
      <w:bookmarkEnd w:id="0"/>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A9572C9"/>
    <w:rsid w:val="451B6779"/>
    <w:rsid w:val="551E7227"/>
    <w:rsid w:val="6349247A"/>
    <w:rsid w:val="646B6E24"/>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2</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2022-09-28T01:42:14Z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