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bookmarkStart w:id="0" w:name="OLE_LINK1"/>
      <w:r>
        <w:rPr>
          <w:rFonts w:ascii="Times New Roman" w:hAnsi="Times New Roman" w:eastAsia="黑体"/>
          <w:sz w:val="40"/>
          <w:szCs w:val="40"/>
        </w:rPr>
        <w:t>重庆</w:t>
      </w:r>
      <w:bookmarkEnd w:id="0"/>
      <w:r>
        <w:rPr>
          <w:rFonts w:ascii="Times New Roman" w:hAnsi="Times New Roman" w:eastAsia="黑体"/>
          <w:sz w:val="40"/>
          <w:szCs w:val="40"/>
        </w:rPr>
        <w:t>市探矿权公开出让公告</w:t>
      </w:r>
    </w:p>
    <w:p>
      <w:pPr>
        <w:jc w:val="center"/>
        <w:rPr>
          <w:rFonts w:ascii="Times New Roman" w:hAnsi="Times New Roman" w:eastAsia="黑体"/>
          <w:sz w:val="30"/>
          <w:szCs w:val="30"/>
        </w:rPr>
      </w:pPr>
      <w:r>
        <w:rPr>
          <w:rFonts w:hint="eastAsia" w:ascii="Times New Roman" w:hAnsi="Times New Roman" w:eastAsia="黑体"/>
          <w:sz w:val="30"/>
          <w:szCs w:val="30"/>
        </w:rPr>
        <w:t>渝矿探出字〔2022〕（垫江）1号</w:t>
      </w:r>
    </w:p>
    <w:p>
      <w:pPr>
        <w:spacing w:line="360" w:lineRule="exact"/>
        <w:ind w:firstLine="480" w:firstLineChars="200"/>
        <w:rPr>
          <w:rFonts w:ascii="Times New Roman" w:hAnsi="Times New Roman"/>
          <w:sz w:val="24"/>
        </w:rPr>
      </w:pPr>
      <w:r>
        <w:rPr>
          <w:rFonts w:ascii="Times New Roman" w:hAnsi="Times New Roman"/>
          <w:sz w:val="24"/>
        </w:rPr>
        <w:t>根据</w:t>
      </w:r>
      <w:r>
        <w:rPr>
          <w:rFonts w:hint="eastAsia" w:ascii="Times New Roman" w:hAnsi="Times New Roman"/>
          <w:sz w:val="24"/>
        </w:rPr>
        <w:t>国家和重庆市的相关规定</w:t>
      </w:r>
      <w:r>
        <w:rPr>
          <w:rFonts w:ascii="Times New Roman" w:hAnsi="Times New Roman"/>
          <w:sz w:val="24"/>
        </w:rPr>
        <w:t>，现对以下探矿权予以公告，公告时间为</w:t>
      </w:r>
      <w:r>
        <w:rPr>
          <w:rFonts w:hint="eastAsia" w:ascii="Times New Roman" w:hAnsi="Times New Roman"/>
          <w:sz w:val="24"/>
          <w:u w:val="single"/>
        </w:rPr>
        <w:t>2022年10月08日12时</w:t>
      </w:r>
      <w:r>
        <w:rPr>
          <w:rFonts w:hint="eastAsia" w:ascii="Times New Roman" w:hAnsi="Times New Roman"/>
          <w:sz w:val="24"/>
        </w:rPr>
        <w:t>至</w:t>
      </w:r>
      <w:r>
        <w:rPr>
          <w:rFonts w:hint="eastAsia" w:ascii="Times New Roman" w:hAnsi="Times New Roman"/>
          <w:sz w:val="24"/>
          <w:u w:val="single"/>
        </w:rPr>
        <w:t>2022年11月02日12时</w:t>
      </w:r>
      <w:r>
        <w:rPr>
          <w:rFonts w:ascii="Times New Roman" w:hAnsi="Times New Roman"/>
          <w:sz w:val="24"/>
        </w:rPr>
        <w:t>。公告日期内有2家以上（含2家）申报的采取拍卖方式确定受让方，拍卖时间另行通知；公告时间内只有1家单位申报的将采取挂牌出让。本次公开出让的探矿权采用现场交易，出让详细资料和具体要求，竞买申请人可在公告截止前到</w:t>
      </w:r>
      <w:r>
        <w:rPr>
          <w:rFonts w:hint="eastAsia" w:ascii="Times New Roman" w:hAnsi="Times New Roman"/>
          <w:sz w:val="24"/>
        </w:rPr>
        <w:t>垫江县公共资源交易中心</w:t>
      </w:r>
      <w:r>
        <w:rPr>
          <w:rFonts w:ascii="Times New Roman" w:hAnsi="Times New Roman"/>
          <w:sz w:val="24"/>
        </w:rPr>
        <w:t>索取相关资料并进行报名。地址：</w:t>
      </w:r>
      <w:r>
        <w:rPr>
          <w:rFonts w:hint="eastAsia" w:ascii="Times New Roman" w:hAnsi="Times New Roman"/>
          <w:sz w:val="24"/>
        </w:rPr>
        <w:t>垫江县桂西大道南阳公园机关办公中心2号楼2楼</w:t>
      </w:r>
      <w:r>
        <w:rPr>
          <w:rFonts w:ascii="Times New Roman" w:hAnsi="Times New Roman"/>
          <w:sz w:val="24"/>
        </w:rPr>
        <w:t>，联系电话：</w:t>
      </w:r>
      <w:r>
        <w:rPr>
          <w:rFonts w:hint="eastAsia" w:ascii="Times New Roman" w:hAnsi="Times New Roman"/>
          <w:sz w:val="24"/>
        </w:rPr>
        <w:t>程老师</w:t>
      </w:r>
      <w:r>
        <w:rPr>
          <w:rFonts w:ascii="Times New Roman" w:hAnsi="Times New Roman"/>
          <w:sz w:val="24"/>
        </w:rPr>
        <w:t>，联系人：</w:t>
      </w:r>
      <w:r>
        <w:rPr>
          <w:rFonts w:hint="eastAsia" w:ascii="Times New Roman" w:hAnsi="Times New Roman"/>
          <w:sz w:val="24"/>
        </w:rPr>
        <w:t>023-74528621</w:t>
      </w:r>
      <w:r>
        <w:rPr>
          <w:rFonts w:ascii="Times New Roman" w:hAnsi="Times New Roman"/>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w:t>
      </w:r>
      <w:r>
        <w:rPr>
          <w:rFonts w:hint="eastAsia" w:ascii="Times New Roman" w:hAnsi="Times New Roman"/>
          <w:sz w:val="24"/>
        </w:rPr>
        <w:t>垫江县公共资源交易中心</w:t>
      </w:r>
      <w:r>
        <w:rPr>
          <w:rFonts w:ascii="Times New Roman" w:hAnsi="Times New Roman"/>
          <w:sz w:val="24"/>
        </w:rPr>
        <w:t>网站：</w:t>
      </w:r>
      <w:r>
        <w:rPr>
          <w:rFonts w:hint="eastAsia" w:ascii="Times New Roman" w:hAnsi="Times New Roman"/>
          <w:sz w:val="24"/>
        </w:rPr>
        <w:t xml:space="preserve">https://www.cqggzy.com/dianjiangweb、重庆市垫江县人民政府网 </w:t>
      </w:r>
      <w:r>
        <w:rPr>
          <w:rFonts w:hint="eastAsia" w:ascii="Times New Roman" w:hAnsi="Times New Roman"/>
          <w:szCs w:val="21"/>
        </w:rPr>
        <w:t>https://www.cqsdj.gov.cn</w:t>
      </w:r>
      <w:r>
        <w:rPr>
          <w:rFonts w:ascii="Times New Roman" w:hAnsi="Times New Roman"/>
          <w:sz w:val="24"/>
        </w:rPr>
        <w:t>发布。</w:t>
      </w:r>
    </w:p>
    <w:tbl>
      <w:tblPr>
        <w:tblStyle w:val="4"/>
        <w:tblW w:w="14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2052"/>
        <w:gridCol w:w="993"/>
        <w:gridCol w:w="850"/>
        <w:gridCol w:w="2185"/>
        <w:gridCol w:w="1701"/>
        <w:gridCol w:w="1746"/>
        <w:gridCol w:w="954"/>
        <w:gridCol w:w="122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1345" w:type="dxa"/>
            <w:vAlign w:val="center"/>
          </w:tcPr>
          <w:p>
            <w:pPr>
              <w:jc w:val="center"/>
              <w:rPr>
                <w:rFonts w:ascii="Times New Roman" w:hAnsi="Times New Roman"/>
                <w:szCs w:val="21"/>
              </w:rPr>
            </w:pPr>
            <w:r>
              <w:rPr>
                <w:rFonts w:ascii="Times New Roman" w:hAnsi="Times New Roman"/>
                <w:szCs w:val="21"/>
              </w:rPr>
              <w:t>序号</w:t>
            </w:r>
          </w:p>
        </w:tc>
        <w:tc>
          <w:tcPr>
            <w:tcW w:w="2052" w:type="dxa"/>
            <w:vAlign w:val="center"/>
          </w:tcPr>
          <w:p>
            <w:pPr>
              <w:jc w:val="center"/>
              <w:rPr>
                <w:rFonts w:ascii="Times New Roman" w:hAnsi="Times New Roman"/>
                <w:szCs w:val="21"/>
              </w:rPr>
            </w:pPr>
            <w:r>
              <w:rPr>
                <w:rFonts w:ascii="Times New Roman" w:hAnsi="Times New Roman"/>
                <w:szCs w:val="21"/>
              </w:rPr>
              <w:t>探矿权名称</w:t>
            </w:r>
          </w:p>
          <w:p>
            <w:pPr>
              <w:jc w:val="center"/>
              <w:rPr>
                <w:rFonts w:ascii="Times New Roman" w:hAnsi="Times New Roman"/>
                <w:szCs w:val="21"/>
              </w:rPr>
            </w:pPr>
            <w:r>
              <w:rPr>
                <w:rFonts w:ascii="Times New Roman" w:hAnsi="Times New Roman"/>
                <w:szCs w:val="21"/>
              </w:rPr>
              <w:t>（暂定名）</w:t>
            </w:r>
          </w:p>
        </w:tc>
        <w:tc>
          <w:tcPr>
            <w:tcW w:w="993" w:type="dxa"/>
            <w:vAlign w:val="center"/>
          </w:tcPr>
          <w:p>
            <w:pPr>
              <w:jc w:val="center"/>
              <w:rPr>
                <w:rFonts w:ascii="Times New Roman" w:hAnsi="Times New Roman"/>
                <w:szCs w:val="21"/>
              </w:rPr>
            </w:pPr>
            <w:r>
              <w:rPr>
                <w:rFonts w:ascii="Times New Roman" w:hAnsi="Times New Roman"/>
                <w:szCs w:val="21"/>
              </w:rPr>
              <w:t>地理</w:t>
            </w:r>
          </w:p>
          <w:p>
            <w:pPr>
              <w:jc w:val="center"/>
              <w:rPr>
                <w:rFonts w:ascii="Times New Roman" w:hAnsi="Times New Roman"/>
                <w:szCs w:val="21"/>
              </w:rPr>
            </w:pPr>
            <w:r>
              <w:rPr>
                <w:rFonts w:ascii="Times New Roman" w:hAnsi="Times New Roman"/>
                <w:szCs w:val="21"/>
              </w:rPr>
              <w:t>位置</w:t>
            </w:r>
          </w:p>
        </w:tc>
        <w:tc>
          <w:tcPr>
            <w:tcW w:w="850" w:type="dxa"/>
            <w:vAlign w:val="center"/>
          </w:tcPr>
          <w:p>
            <w:pPr>
              <w:jc w:val="center"/>
              <w:rPr>
                <w:rFonts w:ascii="Times New Roman" w:hAnsi="Times New Roman"/>
                <w:szCs w:val="21"/>
              </w:rPr>
            </w:pPr>
            <w:r>
              <w:rPr>
                <w:rFonts w:ascii="Times New Roman" w:hAnsi="Times New Roman"/>
                <w:szCs w:val="21"/>
              </w:rPr>
              <w:t>勘查</w:t>
            </w:r>
          </w:p>
          <w:p>
            <w:pPr>
              <w:jc w:val="center"/>
              <w:rPr>
                <w:rFonts w:ascii="Times New Roman" w:hAnsi="Times New Roman"/>
                <w:szCs w:val="21"/>
              </w:rPr>
            </w:pPr>
            <w:r>
              <w:rPr>
                <w:rFonts w:ascii="Times New Roman" w:hAnsi="Times New Roman"/>
                <w:szCs w:val="21"/>
              </w:rPr>
              <w:t>矿种</w:t>
            </w:r>
          </w:p>
        </w:tc>
        <w:tc>
          <w:tcPr>
            <w:tcW w:w="2185" w:type="dxa"/>
            <w:vAlign w:val="center"/>
          </w:tcPr>
          <w:p>
            <w:pPr>
              <w:jc w:val="center"/>
              <w:rPr>
                <w:rFonts w:ascii="Times New Roman" w:hAnsi="Times New Roman"/>
                <w:szCs w:val="21"/>
              </w:rPr>
            </w:pPr>
            <w:r>
              <w:rPr>
                <w:rFonts w:ascii="Times New Roman" w:hAnsi="Times New Roman"/>
                <w:szCs w:val="21"/>
              </w:rPr>
              <w:t>勘查范围拐点坐标（2000坐标系）</w:t>
            </w:r>
          </w:p>
        </w:tc>
        <w:tc>
          <w:tcPr>
            <w:tcW w:w="1701" w:type="dxa"/>
            <w:vAlign w:val="center"/>
          </w:tcPr>
          <w:p>
            <w:pPr>
              <w:jc w:val="center"/>
              <w:rPr>
                <w:rFonts w:ascii="Times New Roman" w:hAnsi="Times New Roman"/>
                <w:szCs w:val="21"/>
              </w:rPr>
            </w:pPr>
            <w:r>
              <w:rPr>
                <w:rFonts w:ascii="Times New Roman" w:hAnsi="Times New Roman"/>
                <w:szCs w:val="21"/>
              </w:rPr>
              <w:t>勘查面积</w:t>
            </w:r>
          </w:p>
          <w:p>
            <w:pPr>
              <w:jc w:val="center"/>
              <w:rPr>
                <w:rFonts w:ascii="Times New Roman" w:hAnsi="Times New Roman"/>
                <w:szCs w:val="21"/>
              </w:rPr>
            </w:pPr>
            <w:r>
              <w:rPr>
                <w:rFonts w:ascii="Times New Roman" w:hAnsi="Times New Roman"/>
                <w:szCs w:val="21"/>
              </w:rPr>
              <w:t>（平方公里）</w:t>
            </w:r>
          </w:p>
        </w:tc>
        <w:tc>
          <w:tcPr>
            <w:tcW w:w="1746" w:type="dxa"/>
            <w:vAlign w:val="center"/>
          </w:tcPr>
          <w:p>
            <w:pPr>
              <w:jc w:val="center"/>
              <w:rPr>
                <w:rFonts w:ascii="Times New Roman" w:hAnsi="Times New Roman"/>
                <w:szCs w:val="21"/>
              </w:rPr>
            </w:pPr>
            <w:r>
              <w:rPr>
                <w:rFonts w:hint="eastAsia"/>
              </w:rPr>
              <w:t>勘查阶段</w:t>
            </w:r>
          </w:p>
        </w:tc>
        <w:tc>
          <w:tcPr>
            <w:tcW w:w="954" w:type="dxa"/>
            <w:vAlign w:val="center"/>
          </w:tcPr>
          <w:p>
            <w:pPr>
              <w:jc w:val="center"/>
              <w:rPr>
                <w:rFonts w:ascii="Times New Roman" w:hAnsi="Times New Roman"/>
                <w:szCs w:val="21"/>
              </w:rPr>
            </w:pPr>
            <w:r>
              <w:rPr>
                <w:rFonts w:ascii="Times New Roman" w:hAnsi="Times New Roman"/>
                <w:szCs w:val="21"/>
              </w:rPr>
              <w:t>出让</w:t>
            </w:r>
          </w:p>
          <w:p>
            <w:pPr>
              <w:jc w:val="center"/>
              <w:rPr>
                <w:rFonts w:ascii="Times New Roman" w:hAnsi="Times New Roman"/>
                <w:szCs w:val="21"/>
              </w:rPr>
            </w:pPr>
            <w:r>
              <w:rPr>
                <w:rFonts w:ascii="Times New Roman" w:hAnsi="Times New Roman"/>
                <w:szCs w:val="21"/>
              </w:rPr>
              <w:t>年限（年）</w:t>
            </w:r>
          </w:p>
        </w:tc>
        <w:tc>
          <w:tcPr>
            <w:tcW w:w="1229"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1276" w:type="dxa"/>
            <w:vAlign w:val="center"/>
          </w:tcPr>
          <w:p>
            <w:pPr>
              <w:jc w:val="center"/>
              <w:rPr>
                <w:rFonts w:ascii="Times New Roman" w:hAnsi="Times New Roman"/>
                <w:szCs w:val="21"/>
              </w:rPr>
            </w:pPr>
            <w:r>
              <w:rPr>
                <w:rFonts w:ascii="Times New Roman" w:hAnsi="Times New Roman"/>
                <w:szCs w:val="21"/>
              </w:rPr>
              <w:t>保证金</w:t>
            </w:r>
          </w:p>
          <w:p>
            <w:pPr>
              <w:jc w:val="center"/>
              <w:rPr>
                <w:rFonts w:ascii="Times New Roman" w:hAnsi="Times New Roman"/>
                <w:szCs w:val="21"/>
              </w:rPr>
            </w:pPr>
            <w:r>
              <w:rPr>
                <w:rFonts w:ascii="Times New Roman" w:hAnsi="Times New Roman"/>
                <w:szCs w:val="21"/>
              </w:rPr>
              <w:t>金额</w:t>
            </w:r>
          </w:p>
          <w:p>
            <w:pPr>
              <w:jc w:val="center"/>
              <w:rPr>
                <w:rFonts w:ascii="Times New Roman" w:hAnsi="Times New Roman"/>
                <w:szCs w:val="21"/>
              </w:rPr>
            </w:pPr>
            <w:r>
              <w:rPr>
                <w:rFonts w:ascii="Times New Roman" w:hAnsi="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345" w:type="dxa"/>
            <w:vAlign w:val="center"/>
          </w:tcPr>
          <w:p>
            <w:pPr>
              <w:jc w:val="center"/>
              <w:rPr>
                <w:rFonts w:ascii="Times New Roman" w:hAnsi="Times New Roman"/>
                <w:szCs w:val="21"/>
              </w:rPr>
            </w:pPr>
            <w:r>
              <w:rPr>
                <w:rFonts w:hint="eastAsia" w:ascii="Times New Roman" w:hAnsi="Times New Roman"/>
                <w:szCs w:val="21"/>
              </w:rPr>
              <w:t>DJGT202201</w:t>
            </w:r>
          </w:p>
        </w:tc>
        <w:tc>
          <w:tcPr>
            <w:tcW w:w="2052" w:type="dxa"/>
            <w:vAlign w:val="center"/>
          </w:tcPr>
          <w:p>
            <w:pPr>
              <w:jc w:val="center"/>
              <w:rPr>
                <w:rFonts w:ascii="Times New Roman" w:hAnsi="Times New Roman"/>
                <w:szCs w:val="21"/>
              </w:rPr>
            </w:pPr>
            <w:r>
              <w:rPr>
                <w:rFonts w:hint="eastAsia" w:ascii="Times New Roman" w:hAnsi="Times New Roman"/>
                <w:szCs w:val="21"/>
              </w:rPr>
              <w:t>垫江县永安镇石口子村小西沟矿泉水勘查</w:t>
            </w:r>
          </w:p>
        </w:tc>
        <w:tc>
          <w:tcPr>
            <w:tcW w:w="993" w:type="dxa"/>
            <w:vAlign w:val="center"/>
          </w:tcPr>
          <w:p>
            <w:pPr>
              <w:jc w:val="center"/>
              <w:rPr>
                <w:rFonts w:ascii="Times New Roman" w:hAnsi="Times New Roman"/>
                <w:szCs w:val="21"/>
              </w:rPr>
            </w:pPr>
            <w:r>
              <w:rPr>
                <w:rFonts w:hint="eastAsia" w:ascii="Times New Roman" w:hAnsi="Times New Roman"/>
                <w:szCs w:val="21"/>
              </w:rPr>
              <w:t>垫江县永安镇石口子村6组</w:t>
            </w:r>
          </w:p>
        </w:tc>
        <w:tc>
          <w:tcPr>
            <w:tcW w:w="850" w:type="dxa"/>
            <w:vAlign w:val="center"/>
          </w:tcPr>
          <w:p>
            <w:pPr>
              <w:jc w:val="center"/>
              <w:rPr>
                <w:rFonts w:ascii="Times New Roman" w:hAnsi="Times New Roman"/>
                <w:szCs w:val="21"/>
              </w:rPr>
            </w:pPr>
            <w:r>
              <w:rPr>
                <w:rFonts w:hint="eastAsia" w:ascii="Times New Roman" w:hAnsi="Times New Roman"/>
                <w:szCs w:val="21"/>
              </w:rPr>
              <w:t>矿泉水</w:t>
            </w:r>
          </w:p>
        </w:tc>
        <w:tc>
          <w:tcPr>
            <w:tcW w:w="2185" w:type="dxa"/>
            <w:vAlign w:val="center"/>
          </w:tcPr>
          <w:p>
            <w:pPr>
              <w:jc w:val="center"/>
              <w:rPr>
                <w:rFonts w:ascii="Times New Roman" w:hAnsi="Times New Roman"/>
                <w:szCs w:val="21"/>
              </w:rPr>
            </w:pPr>
            <w:r>
              <w:rPr>
                <w:rFonts w:ascii="Times New Roman" w:hAnsi="Times New Roman"/>
                <w:szCs w:val="21"/>
              </w:rPr>
              <w:t>详见《竞买须知》</w:t>
            </w:r>
          </w:p>
        </w:tc>
        <w:tc>
          <w:tcPr>
            <w:tcW w:w="1701" w:type="dxa"/>
            <w:vAlign w:val="center"/>
          </w:tcPr>
          <w:p>
            <w:pPr>
              <w:jc w:val="center"/>
              <w:rPr>
                <w:rFonts w:ascii="Times New Roman" w:hAnsi="Times New Roman"/>
                <w:szCs w:val="21"/>
              </w:rPr>
            </w:pPr>
            <w:r>
              <w:rPr>
                <w:rFonts w:hint="eastAsia" w:ascii="Times New Roman" w:hAnsi="Times New Roman"/>
                <w:szCs w:val="21"/>
              </w:rPr>
              <w:t>0.0684</w:t>
            </w:r>
          </w:p>
        </w:tc>
        <w:tc>
          <w:tcPr>
            <w:tcW w:w="1746" w:type="dxa"/>
            <w:vAlign w:val="center"/>
          </w:tcPr>
          <w:p>
            <w:pPr>
              <w:jc w:val="center"/>
              <w:rPr>
                <w:rFonts w:ascii="Times New Roman" w:hAnsi="Times New Roman"/>
                <w:szCs w:val="21"/>
              </w:rPr>
            </w:pPr>
            <w:r>
              <w:rPr>
                <w:rFonts w:hint="eastAsia" w:ascii="Times New Roman" w:hAnsi="Times New Roman"/>
                <w:szCs w:val="21"/>
              </w:rPr>
              <w:t>勘查</w:t>
            </w:r>
          </w:p>
        </w:tc>
        <w:tc>
          <w:tcPr>
            <w:tcW w:w="954" w:type="dxa"/>
            <w:vAlign w:val="center"/>
          </w:tcPr>
          <w:p>
            <w:pPr>
              <w:jc w:val="center"/>
              <w:rPr>
                <w:rFonts w:ascii="Times New Roman" w:hAnsi="Times New Roman"/>
                <w:szCs w:val="21"/>
              </w:rPr>
            </w:pPr>
            <w:r>
              <w:rPr>
                <w:rFonts w:hint="eastAsia" w:ascii="Times New Roman" w:hAnsi="Times New Roman"/>
                <w:szCs w:val="21"/>
              </w:rPr>
              <w:t>5</w:t>
            </w:r>
          </w:p>
        </w:tc>
        <w:tc>
          <w:tcPr>
            <w:tcW w:w="1229" w:type="dxa"/>
            <w:vAlign w:val="center"/>
          </w:tcPr>
          <w:p>
            <w:pPr>
              <w:jc w:val="center"/>
              <w:rPr>
                <w:rFonts w:ascii="Times New Roman" w:hAnsi="Times New Roman"/>
                <w:szCs w:val="21"/>
              </w:rPr>
            </w:pPr>
            <w:r>
              <w:rPr>
                <w:rFonts w:hint="eastAsia" w:ascii="Times New Roman" w:hAnsi="Times New Roman"/>
                <w:szCs w:val="21"/>
              </w:rPr>
              <w:t>90</w:t>
            </w:r>
          </w:p>
        </w:tc>
        <w:tc>
          <w:tcPr>
            <w:tcW w:w="1276" w:type="dxa"/>
            <w:vAlign w:val="center"/>
          </w:tcPr>
          <w:p>
            <w:pPr>
              <w:jc w:val="center"/>
              <w:rPr>
                <w:rFonts w:ascii="Times New Roman" w:hAnsi="Times New Roman"/>
                <w:szCs w:val="21"/>
              </w:rPr>
            </w:pPr>
            <w:r>
              <w:rPr>
                <w:rFonts w:hint="eastAsia" w:ascii="Times New Roman" w:hAnsi="Times New Roman"/>
                <w:szCs w:val="21"/>
              </w:rPr>
              <w:t>90</w:t>
            </w:r>
          </w:p>
        </w:tc>
      </w:tr>
    </w:tbl>
    <w:p>
      <w:pPr>
        <w:rPr>
          <w:rFonts w:ascii="Times New Roman" w:hAnsi="Times New Roman"/>
          <w:sz w:val="24"/>
        </w:rPr>
      </w:pPr>
    </w:p>
    <w:p>
      <w:pPr>
        <w:spacing w:line="360" w:lineRule="exact"/>
        <w:rPr>
          <w:rFonts w:ascii="Times New Roman" w:hAnsi="Times New Roman"/>
          <w:sz w:val="24"/>
        </w:rPr>
      </w:pPr>
      <w:r>
        <w:rPr>
          <w:rFonts w:ascii="Times New Roman" w:hAnsi="Times New Roman"/>
          <w:sz w:val="24"/>
        </w:rPr>
        <w:t>备注：</w:t>
      </w:r>
    </w:p>
    <w:p>
      <w:pPr>
        <w:spacing w:line="360" w:lineRule="exact"/>
        <w:rPr>
          <w:rFonts w:ascii="Times New Roman" w:hAnsi="Times New Roman"/>
          <w:sz w:val="24"/>
        </w:rPr>
      </w:pPr>
      <w:r>
        <w:rPr>
          <w:rFonts w:ascii="Times New Roman" w:hAnsi="Times New Roman"/>
          <w:sz w:val="24"/>
        </w:rPr>
        <w:t>一、序号</w:t>
      </w:r>
      <w:r>
        <w:rPr>
          <w:rFonts w:hint="eastAsia" w:ascii="Times New Roman" w:hAnsi="Times New Roman"/>
          <w:szCs w:val="21"/>
        </w:rPr>
        <w:t>DJGT202201</w:t>
      </w:r>
      <w:r>
        <w:rPr>
          <w:rFonts w:ascii="Times New Roman" w:hAnsi="Times New Roman"/>
          <w:sz w:val="24"/>
        </w:rPr>
        <w:t>探矿权出让人：</w:t>
      </w:r>
      <w:r>
        <w:rPr>
          <w:rFonts w:hint="eastAsia" w:ascii="Times New Roman" w:hAnsi="Times New Roman"/>
          <w:sz w:val="24"/>
        </w:rPr>
        <w:t>垫江县规划和自然资源局</w:t>
      </w:r>
      <w:r>
        <w:rPr>
          <w:rFonts w:ascii="Times New Roman" w:hAnsi="Times New Roman"/>
          <w:sz w:val="24"/>
        </w:rPr>
        <w:t>，地址：</w:t>
      </w:r>
      <w:r>
        <w:rPr>
          <w:rFonts w:hint="eastAsia" w:ascii="Times New Roman" w:hAnsi="Times New Roman"/>
          <w:sz w:val="24"/>
        </w:rPr>
        <w:t>垫江县桂阳街道桂西大道南段218号</w:t>
      </w:r>
      <w:r>
        <w:rPr>
          <w:rFonts w:ascii="Times New Roman" w:hAnsi="Times New Roman"/>
          <w:sz w:val="24"/>
        </w:rPr>
        <w:t>，联系人：</w:t>
      </w:r>
      <w:r>
        <w:rPr>
          <w:rFonts w:hint="eastAsia" w:ascii="Times New Roman" w:hAnsi="Times New Roman"/>
          <w:sz w:val="24"/>
        </w:rPr>
        <w:t>朱老师</w:t>
      </w:r>
      <w:r>
        <w:rPr>
          <w:rFonts w:ascii="Times New Roman" w:hAnsi="Times New Roman"/>
          <w:sz w:val="24"/>
        </w:rPr>
        <w:t>，联系电话：</w:t>
      </w:r>
      <w:r>
        <w:rPr>
          <w:rFonts w:hint="eastAsia" w:ascii="Times New Roman" w:hAnsi="Times New Roman"/>
          <w:sz w:val="24"/>
        </w:rPr>
        <w:t>023－74684686</w:t>
      </w:r>
      <w:r>
        <w:rPr>
          <w:rFonts w:ascii="Times New Roman" w:hAnsi="Times New Roman"/>
          <w:sz w:val="24"/>
        </w:rPr>
        <w:t>。</w:t>
      </w:r>
    </w:p>
    <w:p>
      <w:pPr>
        <w:spacing w:line="360" w:lineRule="exact"/>
        <w:rPr>
          <w:rFonts w:asciiTheme="minorEastAsia" w:hAnsiTheme="minorEastAsia"/>
          <w:sz w:val="24"/>
          <w:szCs w:val="24"/>
        </w:rPr>
      </w:pPr>
      <w:r>
        <w:rPr>
          <w:rFonts w:ascii="Times New Roman" w:hAnsi="Times New Roman"/>
          <w:sz w:val="24"/>
        </w:rPr>
        <w:t>二、</w:t>
      </w:r>
    </w:p>
    <w:p>
      <w:pPr>
        <w:spacing w:line="360" w:lineRule="exact"/>
        <w:rPr>
          <w:rFonts w:ascii="Times New Roman" w:hAnsi="Times New Roman"/>
          <w:sz w:val="24"/>
        </w:rPr>
      </w:pPr>
      <w:r>
        <w:rPr>
          <w:rFonts w:ascii="Times New Roman" w:hAnsi="Times New Roman"/>
          <w:sz w:val="24"/>
        </w:rPr>
        <w:t>保证金户名：</w:t>
      </w:r>
      <w:r>
        <w:rPr>
          <w:rFonts w:hint="eastAsia" w:ascii="Times New Roman" w:hAnsi="Times New Roman"/>
          <w:sz w:val="24"/>
        </w:rPr>
        <w:t>垫江县公共资源交易中心</w:t>
      </w:r>
      <w:r>
        <w:rPr>
          <w:rFonts w:ascii="Times New Roman" w:hAnsi="Times New Roman"/>
          <w:sz w:val="24"/>
        </w:rPr>
        <w:t xml:space="preserve">        开户行：</w:t>
      </w:r>
      <w:r>
        <w:rPr>
          <w:rFonts w:hint="eastAsia" w:ascii="Times New Roman" w:hAnsi="Times New Roman"/>
          <w:sz w:val="24"/>
        </w:rPr>
        <w:t>重庆银行垫江县支行</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820101040000584</w:t>
      </w:r>
      <w:r>
        <w:rPr>
          <w:rFonts w:ascii="Times New Roman" w:hAnsi="Times New Roman"/>
          <w:sz w:val="24"/>
        </w:rPr>
        <w:t>。</w:t>
      </w:r>
    </w:p>
    <w:p>
      <w:pPr>
        <w:spacing w:line="360" w:lineRule="exact"/>
        <w:rPr>
          <w:rFonts w:ascii="Times New Roman" w:hAnsi="Times New Roman"/>
          <w:sz w:val="24"/>
        </w:rPr>
      </w:pPr>
      <w:r>
        <w:rPr>
          <w:rFonts w:ascii="Times New Roman" w:hAnsi="Times New Roman"/>
          <w:sz w:val="24"/>
        </w:rPr>
        <w:t>保证金户名：</w:t>
      </w:r>
      <w:r>
        <w:rPr>
          <w:rFonts w:hint="eastAsia" w:ascii="Times New Roman" w:hAnsi="Times New Roman"/>
          <w:sz w:val="24"/>
        </w:rPr>
        <w:t>垫江县公共资源交易中心</w:t>
      </w:r>
      <w:r>
        <w:rPr>
          <w:rFonts w:ascii="Times New Roman" w:hAnsi="Times New Roman"/>
          <w:sz w:val="24"/>
        </w:rPr>
        <w:t xml:space="preserve">        开户行：</w:t>
      </w:r>
      <w:r>
        <w:rPr>
          <w:rFonts w:hint="eastAsia" w:ascii="Times New Roman" w:hAnsi="Times New Roman"/>
          <w:sz w:val="24"/>
        </w:rPr>
        <w:t>中国银行重庆垫江县支行</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111616885778</w:t>
      </w:r>
      <w:r>
        <w:rPr>
          <w:rFonts w:ascii="Times New Roman" w:hAnsi="Times New Roman"/>
          <w:sz w:val="24"/>
        </w:rPr>
        <w:t>。</w:t>
      </w:r>
    </w:p>
    <w:p>
      <w:pPr>
        <w:spacing w:line="360" w:lineRule="exact"/>
        <w:rPr>
          <w:rFonts w:ascii="Times New Roman" w:hAnsi="Times New Roman"/>
          <w:sz w:val="24"/>
        </w:rPr>
      </w:pPr>
      <w:r>
        <w:rPr>
          <w:rFonts w:ascii="Times New Roman" w:hAnsi="Times New Roman"/>
          <w:sz w:val="24"/>
        </w:rPr>
        <w:t>保证金户名：</w:t>
      </w:r>
      <w:r>
        <w:rPr>
          <w:rFonts w:hint="eastAsia" w:ascii="Times New Roman" w:hAnsi="Times New Roman"/>
          <w:sz w:val="24"/>
        </w:rPr>
        <w:t>垫江县公共资源交易中心</w:t>
      </w:r>
      <w:r>
        <w:rPr>
          <w:rFonts w:ascii="Times New Roman" w:hAnsi="Times New Roman"/>
          <w:sz w:val="24"/>
        </w:rPr>
        <w:t xml:space="preserve">        开户行：</w:t>
      </w:r>
      <w:r>
        <w:rPr>
          <w:rFonts w:hint="eastAsia" w:ascii="Times New Roman" w:hAnsi="Times New Roman"/>
          <w:sz w:val="24"/>
        </w:rPr>
        <w:t>重庆农村商业银行垫江县支行</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2501010120010009065</w:t>
      </w:r>
      <w:r>
        <w:rPr>
          <w:rFonts w:ascii="Times New Roman" w:hAnsi="Times New Roman"/>
          <w:sz w:val="24"/>
        </w:rPr>
        <w:t>。</w:t>
      </w:r>
    </w:p>
    <w:p>
      <w:pPr>
        <w:spacing w:line="360" w:lineRule="exact"/>
        <w:ind w:right="718" w:rightChars="342" w:firstLine="403" w:firstLineChars="168"/>
        <w:rPr>
          <w:rFonts w:ascii="Times New Roman" w:hAnsi="Times New Roman"/>
          <w:sz w:val="24"/>
        </w:rPr>
      </w:pPr>
      <w:r>
        <w:rPr>
          <w:rFonts w:ascii="Times New Roman" w:hAnsi="Times New Roman"/>
          <w:sz w:val="24"/>
        </w:rPr>
        <w:t>竞买保证金到账截止时间为</w:t>
      </w:r>
      <w:r>
        <w:rPr>
          <w:rFonts w:hint="eastAsia" w:ascii="Times New Roman" w:hAnsi="Times New Roman"/>
          <w:sz w:val="24"/>
        </w:rPr>
        <w:t>2022年11月02日12时</w:t>
      </w:r>
      <w:r>
        <w:rPr>
          <w:rFonts w:ascii="Times New Roman" w:hAnsi="Times New Roman"/>
          <w:sz w:val="24"/>
        </w:rPr>
        <w:t>。</w:t>
      </w:r>
      <w:r>
        <w:rPr>
          <w:rFonts w:hint="eastAsia" w:ascii="Times New Roman" w:hAnsi="Times New Roman"/>
          <w:sz w:val="24"/>
        </w:rPr>
        <w:t>如成功竞得，已缴纳的保证金可抵作探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right="718" w:rightChars="342"/>
        <w:jc w:val="left"/>
        <w:rPr>
          <w:rFonts w:ascii="Times New Roman" w:hAnsi="Times New Roman"/>
          <w:sz w:val="24"/>
        </w:rPr>
      </w:pPr>
      <w:r>
        <w:rPr>
          <w:rFonts w:ascii="Times New Roman" w:hAnsi="Times New Roman"/>
          <w:sz w:val="24"/>
        </w:rPr>
        <w:t>三、探矿权出让收益缴纳方式：</w:t>
      </w:r>
    </w:p>
    <w:p>
      <w:pPr>
        <w:spacing w:line="360" w:lineRule="exact"/>
        <w:ind w:right="718" w:rightChars="342"/>
        <w:rPr>
          <w:rFonts w:ascii="Times New Roman" w:hAnsi="Times New Roman"/>
          <w:sz w:val="24"/>
        </w:rPr>
      </w:pPr>
      <w:r>
        <w:rPr>
          <w:rFonts w:ascii="Times New Roman" w:hAnsi="Times New Roman"/>
          <w:sz w:val="24"/>
        </w:rPr>
        <w:t>四、探矿权竞买申请人资格要求：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（一）竞买申请人须为依法登记的营利法人或者非营利法人中的事业单位法人；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right="718" w:rightChars="342"/>
        <w:rPr>
          <w:rFonts w:ascii="Times New Roman" w:hAnsi="Times New Roman"/>
          <w:sz w:val="24"/>
        </w:rPr>
      </w:pPr>
      <w:r>
        <w:rPr>
          <w:rFonts w:ascii="Times New Roman" w:hAnsi="Times New Roman"/>
          <w:sz w:val="24"/>
        </w:rPr>
        <w:t>五、风险提示：</w:t>
      </w:r>
    </w:p>
    <w:p>
      <w:pPr>
        <w:spacing w:line="360" w:lineRule="exact"/>
        <w:ind w:firstLine="480" w:firstLineChars="200"/>
        <w:rPr>
          <w:rFonts w:ascii="Times New Roman" w:hAnsi="Times New Roman"/>
          <w:kern w:val="0"/>
          <w:sz w:val="24"/>
        </w:rPr>
      </w:pPr>
      <w:r>
        <w:rPr>
          <w:rFonts w:ascii="Times New Roman" w:hAnsi="Times New Roman"/>
          <w:kern w:val="0"/>
          <w:sz w:val="24"/>
        </w:rPr>
        <w:t>（一）本探矿权区块范围内，可能存在有基本农田及建设项目，竞得人进行的勘查活动不得占用基本农田和改变基本农田现状，不能对已有建设项目造成不良影响。</w:t>
      </w:r>
    </w:p>
    <w:p>
      <w:pPr>
        <w:spacing w:line="360" w:lineRule="exact"/>
        <w:ind w:firstLine="480" w:firstLineChars="200"/>
        <w:rPr>
          <w:rFonts w:ascii="Times New Roman" w:hAnsi="Times New Roman"/>
          <w:kern w:val="0"/>
          <w:sz w:val="24"/>
        </w:rPr>
      </w:pPr>
      <w:r>
        <w:rPr>
          <w:rFonts w:ascii="Times New Roman" w:hAnsi="Times New Roman"/>
          <w:kern w:val="0"/>
          <w:sz w:val="24"/>
        </w:rPr>
        <w:t>（二）竞得人因地质勘查工作的实际需要，有关该宗探矿权的用地、用水、用电、公路、环保、基础设施等工作，由竞得人自行负责并依法完善相关手续。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80" w:firstLineChars="200"/>
        <w:rPr>
          <w:rFonts w:ascii="Times New Roman" w:hAnsi="Times New Roman"/>
          <w:kern w:val="0"/>
          <w:sz w:val="24"/>
        </w:rPr>
      </w:pPr>
      <w:r>
        <w:rPr>
          <w:rFonts w:ascii="Times New Roman" w:hAnsi="Times New Roman"/>
          <w:kern w:val="0"/>
          <w:sz w:val="24"/>
        </w:rPr>
        <w:t>（五）矿产资源勘查有着不可预见的风险，竞买申请人须慎重并自行承担风险。出现包含但不限于下列的情形，出让人不退还已收取的探矿权出让收益等相关费用。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1．在勘查许可证载明的区块范围和有效期限内,不能找到可供开采的矿产资源；</w:t>
      </w:r>
    </w:p>
    <w:p>
      <w:pPr>
        <w:spacing w:line="360" w:lineRule="exact"/>
        <w:ind w:firstLine="480" w:firstLineChars="200"/>
        <w:rPr>
          <w:rFonts w:ascii="Times New Roman" w:hAnsi="Times New Roman"/>
          <w:kern w:val="0"/>
          <w:sz w:val="24"/>
        </w:rPr>
      </w:pPr>
      <w:r>
        <w:rPr>
          <w:rFonts w:ascii="Times New Roman" w:hAnsi="Times New Roman"/>
          <w:kern w:val="0"/>
          <w:sz w:val="24"/>
        </w:rPr>
        <w:t>2．法律法规修改或国家政策变化、矿产资源规划调整对探矿权造成不利影响；</w:t>
      </w:r>
    </w:p>
    <w:p>
      <w:pPr>
        <w:spacing w:line="360" w:lineRule="exact"/>
        <w:ind w:firstLine="480" w:firstLineChars="200"/>
        <w:rPr>
          <w:rFonts w:ascii="Times New Roman" w:hAnsi="Times New Roman"/>
          <w:kern w:val="0"/>
          <w:sz w:val="24"/>
        </w:rPr>
      </w:pPr>
      <w:r>
        <w:rPr>
          <w:rFonts w:ascii="Times New Roman" w:hAnsi="Times New Roman"/>
          <w:kern w:val="0"/>
          <w:sz w:val="24"/>
        </w:rPr>
        <w:t>3．以往开展的地质工作及形成的地质勘查资料存在瑕疵；</w:t>
      </w:r>
    </w:p>
    <w:p>
      <w:pPr>
        <w:spacing w:line="360" w:lineRule="exact"/>
        <w:ind w:firstLine="480" w:firstLineChars="200"/>
        <w:rPr>
          <w:rFonts w:ascii="Times New Roman" w:hAnsi="Times New Roman"/>
          <w:kern w:val="0"/>
          <w:sz w:val="24"/>
        </w:rPr>
      </w:pPr>
      <w:r>
        <w:rPr>
          <w:rFonts w:ascii="Times New Roman" w:hAnsi="Times New Roman"/>
          <w:kern w:val="0"/>
          <w:sz w:val="24"/>
        </w:rPr>
        <w:t>4．包括但不限于安全、环境保护、产业政策等要求,对特定探矿手段、选矿方法的限制或不能转为采矿权的；</w:t>
      </w:r>
    </w:p>
    <w:p>
      <w:pPr>
        <w:spacing w:line="360" w:lineRule="exact"/>
        <w:ind w:firstLine="480" w:firstLineChars="200"/>
        <w:rPr>
          <w:rFonts w:ascii="Times New Roman" w:hAnsi="Times New Roman"/>
          <w:kern w:val="0"/>
          <w:sz w:val="24"/>
        </w:rPr>
      </w:pPr>
      <w:r>
        <w:rPr>
          <w:rFonts w:ascii="Times New Roman" w:hAnsi="Times New Roman"/>
          <w:kern w:val="0"/>
          <w:sz w:val="24"/>
        </w:rPr>
        <w:t>5．不可抗力的影响。</w:t>
      </w:r>
    </w:p>
    <w:p>
      <w:pPr>
        <w:spacing w:line="360" w:lineRule="exact"/>
        <w:rPr>
          <w:rFonts w:ascii="Times New Roman" w:hAnsi="Times New Roman"/>
          <w:kern w:val="0"/>
          <w:sz w:val="24"/>
        </w:rPr>
      </w:pPr>
      <w:r>
        <w:rPr>
          <w:rFonts w:ascii="Times New Roman" w:hAnsi="Times New Roman"/>
          <w:sz w:val="24"/>
        </w:rPr>
        <w:t>六、</w:t>
      </w:r>
      <w:r>
        <w:rPr>
          <w:rFonts w:ascii="Times New Roman" w:hAnsi="Times New Roman"/>
          <w:kern w:val="0"/>
          <w:sz w:val="24"/>
        </w:rPr>
        <w:t>提出异议的方式与途径：</w:t>
      </w:r>
    </w:p>
    <w:p>
      <w:pPr>
        <w:spacing w:line="360" w:lineRule="exact"/>
        <w:ind w:right="718" w:rightChars="342" w:firstLine="480" w:firstLineChars="200"/>
        <w:rPr>
          <w:rFonts w:ascii="Times New Roman" w:hAnsi="Times New Roman"/>
          <w:sz w:val="24"/>
        </w:rPr>
      </w:pPr>
      <w:r>
        <w:rPr>
          <w:rFonts w:ascii="Times New Roman" w:hAnsi="Times New Roman"/>
          <w:kern w:val="0"/>
          <w:sz w:val="24"/>
        </w:rPr>
        <w:t>对本次出让的</w:t>
      </w:r>
      <w:r>
        <w:rPr>
          <w:rFonts w:hint="eastAsia" w:ascii="Times New Roman" w:hAnsi="Times New Roman"/>
          <w:kern w:val="0"/>
          <w:sz w:val="24"/>
        </w:rPr>
        <w:t>探</w:t>
      </w:r>
      <w:r>
        <w:rPr>
          <w:rFonts w:ascii="Times New Roman" w:hAnsi="Times New Roman"/>
          <w:kern w:val="0"/>
          <w:sz w:val="24"/>
        </w:rPr>
        <w:t>矿权存有异议的，应在公示期截止前以书面方式向</w:t>
      </w:r>
      <w:r>
        <w:rPr>
          <w:rFonts w:hint="eastAsia" w:ascii="Times New Roman" w:hAnsi="Times New Roman"/>
          <w:sz w:val="24"/>
        </w:rPr>
        <w:t>垫江县规划和自然资源局</w:t>
      </w:r>
      <w:r>
        <w:rPr>
          <w:rFonts w:ascii="Times New Roman" w:hAnsi="Times New Roman"/>
          <w:kern w:val="0"/>
          <w:sz w:val="24"/>
        </w:rPr>
        <w:t>提出；对出让交易程序存有异议的，应在公示期截止前以书面方式向</w:t>
      </w:r>
      <w:r>
        <w:rPr>
          <w:rFonts w:hint="eastAsia" w:ascii="Times New Roman" w:hAnsi="Times New Roman"/>
          <w:sz w:val="24"/>
        </w:rPr>
        <w:t>垫江县公共资源交易中心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right="718" w:rightChars="342"/>
        <w:rPr>
          <w:rFonts w:ascii="Times New Roman" w:hAnsi="Times New Roman"/>
          <w:sz w:val="24"/>
        </w:rPr>
      </w:pPr>
      <w:r>
        <w:rPr>
          <w:rFonts w:hint="eastAsia" w:ascii="Times New Roman" w:hAnsi="Times New Roman"/>
          <w:sz w:val="24"/>
        </w:rPr>
        <w:t>七、</w:t>
      </w:r>
      <w:r>
        <w:rPr>
          <w:rFonts w:ascii="Times New Roman" w:hAnsi="Times New Roman"/>
          <w:sz w:val="24"/>
        </w:rPr>
        <w:t>其他重要提示：</w:t>
      </w:r>
    </w:p>
    <w:p>
      <w:pPr>
        <w:spacing w:line="360" w:lineRule="exact"/>
        <w:ind w:firstLine="480" w:firstLineChars="200"/>
        <w:rPr>
          <w:rFonts w:hint="eastAsia" w:ascii="Times New Roman" w:hAnsi="Times New Roman"/>
          <w:sz w:val="24"/>
        </w:rPr>
      </w:pPr>
      <w:r>
        <w:rPr>
          <w:rFonts w:hint="eastAsia" w:ascii="Times New Roman" w:hAnsi="Times New Roman"/>
          <w:sz w:val="24"/>
        </w:rPr>
        <w:t>（一）当竞买申请人有2家以上（含2家）时，采用拍卖（现场竞价方式）竞得该宗探矿权。</w:t>
      </w:r>
    </w:p>
    <w:p>
      <w:pPr>
        <w:spacing w:line="360" w:lineRule="exact"/>
        <w:ind w:firstLine="480" w:firstLineChars="200"/>
        <w:rPr>
          <w:rFonts w:hint="eastAsia" w:ascii="Times New Roman" w:hAnsi="Times New Roman"/>
          <w:sz w:val="24"/>
        </w:rPr>
      </w:pPr>
      <w:r>
        <w:rPr>
          <w:rFonts w:hint="eastAsia" w:ascii="Times New Roman" w:hAnsi="Times New Roman"/>
          <w:sz w:val="24"/>
        </w:rPr>
        <w:t>（二）竞得人在探矿权区块范围内开展勘查工作应按照《矿山地质环境保护规定》履行矿山地质环境保护相关义务。</w:t>
      </w:r>
    </w:p>
    <w:p>
      <w:pPr>
        <w:spacing w:line="360" w:lineRule="exact"/>
        <w:ind w:firstLine="480" w:firstLineChars="200"/>
        <w:rPr>
          <w:rFonts w:hint="eastAsia" w:ascii="Times New Roman" w:hAnsi="Times New Roman"/>
          <w:sz w:val="24"/>
        </w:rPr>
      </w:pPr>
      <w:r>
        <w:rPr>
          <w:rFonts w:hint="eastAsia" w:ascii="Times New Roman" w:hAnsi="Times New Roman"/>
          <w:sz w:val="24"/>
        </w:rPr>
        <w:t>（三）探矿权成交确认后，探矿权出让收益一次性缴纳。按照国家和重庆市有关规定，本次出让的探矿权在转采矿权后需缴纳采矿权出让收益的应按规定缴纳。</w:t>
      </w:r>
    </w:p>
    <w:p>
      <w:pPr>
        <w:spacing w:line="360" w:lineRule="exact"/>
        <w:ind w:firstLine="480" w:firstLineChars="200"/>
        <w:rPr>
          <w:rFonts w:hint="eastAsia" w:ascii="Times New Roman" w:hAnsi="Times New Roman"/>
          <w:sz w:val="24"/>
        </w:rPr>
      </w:pPr>
      <w:r>
        <w:rPr>
          <w:rFonts w:hint="eastAsia" w:ascii="Times New Roman" w:hAnsi="Times New Roman"/>
          <w:sz w:val="24"/>
        </w:rPr>
        <w:t>（四）竞买申请人应对该宗探矿权选址前期工作及出让范围所涉及的土地流转、房屋拆迁、林权权属、道路建设、地下管线分布、水电供给、废渣占地堆放、地表附着物、社群关系等影响资源开采的外部条件作充分了解（属地政府联系人：周老师，联系电话：023-74546850），探矿权出让后竞得人将自行负责前期及后续相关事宜。</w:t>
      </w:r>
    </w:p>
    <w:p>
      <w:pPr>
        <w:spacing w:line="360" w:lineRule="exact"/>
        <w:ind w:firstLine="480" w:firstLineChars="200"/>
        <w:rPr>
          <w:rFonts w:hint="eastAsia" w:ascii="Times New Roman" w:hAnsi="Times New Roman"/>
          <w:sz w:val="24"/>
        </w:rPr>
      </w:pPr>
      <w:r>
        <w:rPr>
          <w:rFonts w:hint="eastAsia" w:ascii="Times New Roman" w:hAnsi="Times New Roman"/>
          <w:sz w:val="24"/>
        </w:rPr>
        <w:t>（五）本宗探矿权范围内只能成井一口，不得在勘查内实施多口钻井，竞得人竞得后应委托有资质单位依据《矿业权出让技术报告》编制勘查实施方案，及时申请开工备案。</w:t>
      </w:r>
    </w:p>
    <w:p>
      <w:pPr>
        <w:spacing w:line="360" w:lineRule="exact"/>
        <w:ind w:firstLine="480" w:firstLineChars="200"/>
        <w:rPr>
          <w:rFonts w:ascii="Times New Roman" w:hAnsi="Times New Roman"/>
          <w:sz w:val="24"/>
        </w:rPr>
      </w:pPr>
      <w:r>
        <w:rPr>
          <w:rFonts w:hint="eastAsia" w:ascii="Times New Roman" w:hAnsi="Times New Roman"/>
          <w:sz w:val="24"/>
        </w:rPr>
        <w:t>（六）竞得人在探矿权成交确认书签订10个工作日内，还需向出让人指定账户另行支付前期投入费用12.5万元，一次性支付。</w:t>
      </w:r>
    </w:p>
    <w:p>
      <w:pPr>
        <w:spacing w:line="360" w:lineRule="exact"/>
        <w:ind w:firstLine="480" w:firstLineChars="200"/>
        <w:jc w:val="right"/>
        <w:rPr>
          <w:rFonts w:ascii="Times New Roman" w:hAnsi="Times New Roman"/>
          <w:kern w:val="0"/>
          <w:sz w:val="24"/>
        </w:rPr>
      </w:pPr>
      <w:r>
        <w:rPr>
          <w:rFonts w:hint="eastAsia" w:ascii="Times New Roman" w:hAnsi="Times New Roman"/>
          <w:sz w:val="24"/>
        </w:rPr>
        <w:t>垫江县规划和自然资源局</w:t>
      </w:r>
      <w:r>
        <w:rPr>
          <w:rFonts w:hint="eastAsia" w:ascii="Times New Roman" w:hAnsi="Times New Roman"/>
          <w:kern w:val="0"/>
          <w:sz w:val="24"/>
        </w:rPr>
        <w:t>​​​</w:t>
      </w:r>
    </w:p>
    <w:p>
      <w:pPr>
        <w:spacing w:line="360" w:lineRule="exact"/>
        <w:ind w:firstLine="480" w:firstLineChars="200"/>
        <w:jc w:val="right"/>
        <w:rPr>
          <w:rFonts w:ascii="Times New Roman" w:hAnsi="Times New Roman"/>
          <w:kern w:val="0"/>
          <w:sz w:val="24"/>
        </w:rPr>
      </w:pPr>
      <w:r>
        <w:rPr>
          <w:rFonts w:hint="eastAsia" w:ascii="Times New Roman" w:hAnsi="Times New Roman"/>
          <w:kern w:val="0"/>
          <w:sz w:val="24"/>
        </w:rPr>
        <w:t>​​​</w:t>
      </w:r>
    </w:p>
    <w:p>
      <w:pPr>
        <w:spacing w:line="360" w:lineRule="exact"/>
        <w:ind w:firstLine="420" w:firstLineChars="200"/>
        <w:rPr>
          <w:rFonts w:ascii="Times New Roman" w:hAnsi="Times New Roman" w:eastAsia="方正仿宋_GBK"/>
        </w:rPr>
        <w:sectPr>
          <w:pgSz w:w="16838" w:h="11906" w:orient="landscape"/>
          <w:pgMar w:top="567" w:right="1134" w:bottom="567" w:left="1134" w:header="851" w:footer="992" w:gutter="0"/>
          <w:cols w:space="720" w:num="1"/>
          <w:docGrid w:type="lines" w:linePitch="312" w:charSpace="0"/>
        </w:sectPr>
      </w:pPr>
    </w:p>
    <w:p>
      <w:pPr>
        <w:pageBreakBefore/>
        <w:snapToGrid w:val="0"/>
        <w:spacing w:line="600" w:lineRule="exact"/>
        <w:jc w:val="center"/>
        <w:rPr>
          <w:rFonts w:ascii="黑体" w:hAnsi="黑体" w:eastAsia="黑体"/>
          <w:sz w:val="28"/>
          <w:szCs w:val="28"/>
        </w:rPr>
      </w:pPr>
      <w:r>
        <w:rPr>
          <w:rFonts w:hint="eastAsia" w:ascii="黑体" w:hAnsi="黑体" w:eastAsia="黑体"/>
          <w:sz w:val="28"/>
          <w:szCs w:val="28"/>
        </w:rPr>
        <w:t>垫江县永安镇石口子村小西沟矿泉水勘查</w:t>
      </w:r>
      <w:r>
        <w:rPr>
          <w:rFonts w:ascii="黑体" w:hAnsi="黑体" w:eastAsia="黑体"/>
          <w:sz w:val="28"/>
          <w:szCs w:val="28"/>
        </w:rPr>
        <w:t>探矿权</w:t>
      </w:r>
    </w:p>
    <w:p>
      <w:pPr>
        <w:snapToGrid w:val="0"/>
        <w:spacing w:line="600" w:lineRule="exact"/>
        <w:jc w:val="center"/>
        <w:rPr>
          <w:rFonts w:ascii="黑体" w:hAnsi="黑体" w:eastAsia="黑体"/>
          <w:sz w:val="28"/>
          <w:szCs w:val="28"/>
        </w:rPr>
      </w:pPr>
      <w:r>
        <w:rPr>
          <w:rFonts w:ascii="黑体" w:hAnsi="黑体" w:eastAsia="黑体"/>
          <w:sz w:val="28"/>
          <w:szCs w:val="28"/>
        </w:rPr>
        <w:t>竞买须知</w:t>
      </w:r>
    </w:p>
    <w:p>
      <w:pPr>
        <w:spacing w:line="360" w:lineRule="exact"/>
        <w:jc w:val="right"/>
        <w:rPr>
          <w:rFonts w:ascii="Times New Roman" w:hAnsi="Times New Roman"/>
          <w:b/>
          <w:color w:val="FF0000"/>
          <w:szCs w:val="21"/>
        </w:rPr>
      </w:pPr>
      <w:r>
        <w:rPr>
          <w:rFonts w:ascii="Times New Roman" w:hAnsi="Times New Roman"/>
          <w:b/>
          <w:szCs w:val="21"/>
        </w:rPr>
        <w:t>公告序号：</w:t>
      </w:r>
      <w:r>
        <w:rPr>
          <w:rFonts w:hint="eastAsia" w:ascii="Times New Roman" w:hAnsi="Times New Roman"/>
          <w:b/>
          <w:szCs w:val="21"/>
        </w:rPr>
        <w:t>DJGT202201</w:t>
      </w:r>
    </w:p>
    <w:p>
      <w:pPr>
        <w:spacing w:line="360" w:lineRule="exact"/>
        <w:ind w:firstLine="428" w:firstLineChars="204"/>
        <w:rPr>
          <w:rFonts w:ascii="Times New Roman" w:hAnsi="Times New Roman"/>
          <w:szCs w:val="21"/>
        </w:rPr>
      </w:pPr>
      <w:r>
        <w:rPr>
          <w:rFonts w:hint="eastAsia" w:ascii="Times New Roman" w:hAnsi="Times New Roman"/>
          <w:szCs w:val="21"/>
        </w:rPr>
        <w:t>垫江县永安镇石口子村小西沟矿泉水勘查</w:t>
      </w:r>
      <w:r>
        <w:rPr>
          <w:rFonts w:ascii="Times New Roman" w:hAnsi="Times New Roman"/>
          <w:szCs w:val="21"/>
        </w:rPr>
        <w:t>探矿权位于</w:t>
      </w:r>
      <w:r>
        <w:rPr>
          <w:rFonts w:hint="eastAsia" w:ascii="Times New Roman" w:hAnsi="Times New Roman"/>
          <w:szCs w:val="21"/>
        </w:rPr>
        <w:t>垫江县永安镇石口子村6组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探矿权进行公开出让。</w:t>
      </w:r>
    </w:p>
    <w:p>
      <w:pPr>
        <w:spacing w:line="360" w:lineRule="exact"/>
        <w:ind w:firstLine="420" w:firstLineChars="200"/>
        <w:rPr>
          <w:rFonts w:ascii="Times New Roman" w:hAnsi="Times New Roman"/>
          <w:szCs w:val="21"/>
        </w:rPr>
      </w:pPr>
      <w:r>
        <w:rPr>
          <w:rFonts w:ascii="Times New Roman" w:hAnsi="Times New Roman"/>
          <w:kern w:val="0"/>
          <w:szCs w:val="21"/>
        </w:rPr>
        <w:t>本次</w:t>
      </w:r>
      <w:r>
        <w:rPr>
          <w:rFonts w:hint="eastAsia" w:ascii="Times New Roman" w:hAnsi="Times New Roman"/>
          <w:kern w:val="0"/>
          <w:szCs w:val="21"/>
        </w:rPr>
        <w:t>公告</w:t>
      </w:r>
      <w:r>
        <w:rPr>
          <w:rFonts w:ascii="Times New Roman" w:hAnsi="Times New Roman"/>
          <w:kern w:val="0"/>
          <w:szCs w:val="21"/>
        </w:rPr>
        <w:t>网址为：</w:t>
      </w:r>
      <w:r>
        <w:rPr>
          <w:rFonts w:hint="eastAsia" w:ascii="Times New Roman" w:hAnsi="Times New Roman"/>
          <w:sz w:val="24"/>
        </w:rPr>
        <w:t>垫江县公共资源交易中心</w:t>
      </w:r>
      <w:r>
        <w:rPr>
          <w:rFonts w:ascii="Times New Roman" w:hAnsi="Times New Roman"/>
          <w:kern w:val="0"/>
          <w:szCs w:val="21"/>
        </w:rPr>
        <w:t>（</w:t>
      </w:r>
      <w:r>
        <w:rPr>
          <w:rFonts w:hint="eastAsia" w:ascii="Times New Roman" w:hAnsi="Times New Roman"/>
          <w:sz w:val="24"/>
        </w:rPr>
        <w:t>https://www.cqggzy.com/dianjiangweb</w:t>
      </w:r>
      <w:r>
        <w:rPr>
          <w:rFonts w:ascii="Times New Roman" w:hAnsi="Times New Roman"/>
          <w:kern w:val="0"/>
          <w:szCs w:val="21"/>
        </w:rPr>
        <w:t>）</w:t>
      </w:r>
    </w:p>
    <w:p>
      <w:pPr>
        <w:spacing w:line="360" w:lineRule="exact"/>
        <w:ind w:firstLine="428" w:firstLineChars="204"/>
        <w:rPr>
          <w:rFonts w:ascii="Times New Roman" w:hAnsi="Times New Roman"/>
          <w:szCs w:val="21"/>
        </w:rPr>
      </w:pPr>
      <w:r>
        <w:rPr>
          <w:rFonts w:ascii="Times New Roman" w:hAnsi="Times New Roman"/>
          <w:szCs w:val="21"/>
        </w:rPr>
        <w:t>此次探矿权公开出让遵循公开、公平、公正和诚实信用原则，并按价高者得的原则确定竞得人。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一、出让探矿权基本情况</w:t>
      </w:r>
    </w:p>
    <w:p>
      <w:pPr>
        <w:spacing w:line="360" w:lineRule="exact"/>
        <w:ind w:firstLine="352" w:firstLineChars="168"/>
        <w:rPr>
          <w:rFonts w:ascii="Times New Roman" w:hAnsi="Times New Roman"/>
          <w:szCs w:val="21"/>
        </w:rPr>
      </w:pPr>
      <w:r>
        <w:rPr>
          <w:rFonts w:ascii="Times New Roman" w:hAnsi="Times New Roman"/>
          <w:szCs w:val="21"/>
        </w:rPr>
        <w:t>（一）公告时间：</w:t>
      </w:r>
      <w:r>
        <w:rPr>
          <w:rFonts w:hint="eastAsia" w:ascii="Times New Roman" w:hAnsi="Times New Roman"/>
          <w:szCs w:val="21"/>
        </w:rPr>
        <w:t>2022年10月08日12时-2022年11月02日12时</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（二）探矿权名称（暂定名）：</w:t>
      </w:r>
      <w:r>
        <w:rPr>
          <w:rFonts w:hint="eastAsia" w:ascii="Times New Roman" w:hAnsi="Times New Roman"/>
          <w:szCs w:val="21"/>
        </w:rPr>
        <w:t>垫江县永安镇石口子村小西沟矿泉水勘查</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（三）地理位置：</w:t>
      </w:r>
      <w:r>
        <w:rPr>
          <w:rFonts w:hint="eastAsia" w:ascii="Times New Roman" w:hAnsi="Times New Roman"/>
          <w:szCs w:val="21"/>
        </w:rPr>
        <w:t>垫江县永安镇石口子村6组</w:t>
      </w:r>
      <w:r>
        <w:rPr>
          <w:rFonts w:ascii="Times New Roman" w:hAnsi="Times New Roman"/>
          <w:szCs w:val="21"/>
        </w:rPr>
        <w:t>；</w:t>
      </w:r>
    </w:p>
    <w:p>
      <w:pPr>
        <w:spacing w:line="360" w:lineRule="exact"/>
        <w:ind w:firstLine="352" w:firstLineChars="168"/>
        <w:rPr>
          <w:rFonts w:ascii="Times New Roman" w:hAnsi="Times New Roman"/>
          <w:b/>
          <w:bCs/>
          <w:szCs w:val="21"/>
        </w:rPr>
      </w:pPr>
      <w:r>
        <w:rPr>
          <w:rFonts w:ascii="Times New Roman" w:hAnsi="Times New Roman"/>
          <w:szCs w:val="21"/>
        </w:rPr>
        <w:t>（四）出让收益起始价：</w:t>
      </w:r>
      <w:r>
        <w:rPr>
          <w:rFonts w:hint="eastAsia" w:ascii="Times New Roman" w:hAnsi="Times New Roman"/>
          <w:szCs w:val="21"/>
        </w:rPr>
        <w:t>90</w:t>
      </w:r>
      <w:r>
        <w:rPr>
          <w:rFonts w:ascii="Times New Roman" w:hAnsi="Times New Roman"/>
          <w:szCs w:val="21"/>
        </w:rPr>
        <w:t>万元；</w:t>
      </w:r>
    </w:p>
    <w:p>
      <w:pPr>
        <w:spacing w:line="360" w:lineRule="exact"/>
        <w:ind w:firstLine="352" w:firstLineChars="168"/>
        <w:rPr>
          <w:rFonts w:ascii="Times New Roman" w:hAnsi="Times New Roman"/>
          <w:szCs w:val="21"/>
        </w:rPr>
      </w:pPr>
      <w:r>
        <w:rPr>
          <w:rFonts w:ascii="Times New Roman" w:hAnsi="Times New Roman"/>
          <w:szCs w:val="21"/>
        </w:rPr>
        <w:t>（五）勘查面积：</w:t>
      </w:r>
      <w:r>
        <w:rPr>
          <w:rFonts w:hint="eastAsia" w:ascii="Times New Roman" w:hAnsi="Times New Roman"/>
          <w:szCs w:val="21"/>
        </w:rPr>
        <w:t>0.0684</w:t>
      </w:r>
      <w:r>
        <w:rPr>
          <w:rFonts w:ascii="Times New Roman" w:hAnsi="Times New Roman"/>
          <w:szCs w:val="21"/>
        </w:rPr>
        <w:t>平方公里；</w:t>
      </w:r>
    </w:p>
    <w:p>
      <w:pPr>
        <w:spacing w:line="360" w:lineRule="exact"/>
        <w:ind w:firstLine="352" w:firstLineChars="168"/>
        <w:rPr>
          <w:rFonts w:ascii="Times New Roman" w:hAnsi="Times New Roman"/>
          <w:szCs w:val="21"/>
        </w:rPr>
      </w:pPr>
      <w:r>
        <w:rPr>
          <w:rFonts w:ascii="Times New Roman" w:hAnsi="Times New Roman"/>
          <w:szCs w:val="21"/>
        </w:rPr>
        <w:t>（六）勘查阶段：</w:t>
      </w:r>
      <w:r>
        <w:rPr>
          <w:rFonts w:hint="eastAsia" w:ascii="Times New Roman" w:hAnsi="Times New Roman"/>
          <w:szCs w:val="21"/>
        </w:rPr>
        <w:t>勘查</w:t>
      </w:r>
      <w:r>
        <w:rPr>
          <w:rFonts w:ascii="Times New Roman" w:hAnsi="Times New Roman"/>
          <w:szCs w:val="21"/>
        </w:rPr>
        <w:t xml:space="preserve">； </w:t>
      </w:r>
    </w:p>
    <w:p>
      <w:pPr>
        <w:spacing w:line="360" w:lineRule="exact"/>
        <w:ind w:firstLine="352" w:firstLineChars="168"/>
        <w:rPr>
          <w:rFonts w:ascii="Times New Roman" w:hAnsi="Times New Roman"/>
          <w:szCs w:val="21"/>
        </w:rPr>
      </w:pPr>
      <w:r>
        <w:rPr>
          <w:rFonts w:ascii="Times New Roman" w:hAnsi="Times New Roman"/>
          <w:szCs w:val="21"/>
        </w:rPr>
        <w:t>（七）勘查矿种：</w:t>
      </w:r>
      <w:r>
        <w:rPr>
          <w:rFonts w:hint="eastAsia" w:ascii="Times New Roman" w:hAnsi="Times New Roman"/>
          <w:szCs w:val="21"/>
        </w:rPr>
        <w:t>矿泉水</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（八）</w:t>
      </w:r>
      <w:r>
        <w:rPr>
          <w:rFonts w:hint="eastAsia"/>
        </w:rPr>
        <w:t>预测资源储量（或预计涌水量）</w:t>
      </w:r>
      <w:r>
        <w:rPr>
          <w:rFonts w:ascii="Times New Roman" w:hAnsi="Times New Roman"/>
          <w:szCs w:val="21"/>
        </w:rPr>
        <w:t>：</w:t>
      </w:r>
      <w:r>
        <w:rPr>
          <w:rFonts w:hint="eastAsia" w:ascii="Times New Roman" w:hAnsi="Times New Roman"/>
          <w:szCs w:val="21"/>
        </w:rPr>
        <w:t>300立方米/天</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（九）出让年限：</w:t>
      </w:r>
      <w:r>
        <w:rPr>
          <w:rFonts w:hint="eastAsia" w:ascii="宋体" w:hAnsi="宋体" w:cs="宋体"/>
          <w:szCs w:val="21"/>
        </w:rPr>
        <w:t>5</w:t>
      </w:r>
      <w:r>
        <w:rPr>
          <w:rFonts w:ascii="Times New Roman" w:hAnsi="Times New Roman"/>
          <w:szCs w:val="21"/>
        </w:rPr>
        <w:t>年；</w:t>
      </w:r>
    </w:p>
    <w:p>
      <w:pPr>
        <w:spacing w:line="360" w:lineRule="exact"/>
        <w:ind w:firstLine="352" w:firstLineChars="168"/>
        <w:rPr>
          <w:rFonts w:ascii="Times New Roman" w:hAnsi="Times New Roman"/>
          <w:szCs w:val="21"/>
        </w:rPr>
      </w:pPr>
      <w:r>
        <w:rPr>
          <w:rFonts w:ascii="Times New Roman" w:hAnsi="Times New Roman"/>
          <w:szCs w:val="21"/>
        </w:rPr>
        <w:t>（十）勘查范围坐标（2000坐标系）：</w:t>
      </w:r>
    </w:p>
    <w:tbl>
      <w:tblPr>
        <w:tblStyle w:val="4"/>
        <w:tblW w:w="7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513" w:type="dxa"/>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序号</w:t>
            </w:r>
          </w:p>
        </w:tc>
        <w:tc>
          <w:tcPr>
            <w:tcW w:w="2778" w:type="dxa"/>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东经</w:t>
            </w:r>
          </w:p>
        </w:tc>
        <w:tc>
          <w:tcPr>
            <w:tcW w:w="2655" w:type="dxa"/>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北纬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107°33′13.094″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30°20′44.507″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107°33′15.535″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30°20′43.018″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107°33′19.815″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30°20′41.662″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107°33′12.148″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30°20′31.808″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107°33′06.009″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30°20′35.401″</w:t>
            </w:r>
          </w:p>
        </w:tc>
      </w:tr>
    </w:tbl>
    <w:p>
      <w:pPr>
        <w:spacing w:line="360" w:lineRule="exact"/>
        <w:ind w:firstLine="464" w:firstLineChars="220"/>
        <w:rPr>
          <w:rStyle w:val="6"/>
          <w:rFonts w:ascii="Times New Roman" w:hAnsi="Times New Roman"/>
          <w:color w:val="222222"/>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6"/>
          <w:rFonts w:ascii="Times New Roman" w:hAnsi="Times New Roman"/>
          <w:color w:val="222222"/>
          <w:szCs w:val="21"/>
        </w:rPr>
      </w:pPr>
      <w:r>
        <w:rPr>
          <w:rFonts w:ascii="Times New Roman" w:hAnsi="Times New Roman"/>
          <w:kern w:val="0"/>
          <w:szCs w:val="21"/>
        </w:rPr>
        <w:t xml:space="preserve">（一）出让人及承办机构 </w:t>
      </w:r>
    </w:p>
    <w:p>
      <w:pPr>
        <w:spacing w:line="360" w:lineRule="exact"/>
        <w:ind w:firstLine="420" w:firstLineChars="200"/>
        <w:rPr>
          <w:rStyle w:val="6"/>
          <w:rFonts w:ascii="Times New Roman" w:hAnsi="Times New Roman"/>
          <w:szCs w:val="21"/>
        </w:rPr>
      </w:pPr>
      <w:r>
        <w:rPr>
          <w:rFonts w:ascii="Times New Roman" w:hAnsi="Times New Roman"/>
          <w:kern w:val="0"/>
          <w:szCs w:val="21"/>
        </w:rPr>
        <w:t>本次探矿权出让人为</w:t>
      </w:r>
      <w:r>
        <w:rPr>
          <w:rFonts w:hint="eastAsia" w:ascii="Times New Roman" w:hAnsi="Times New Roman"/>
          <w:kern w:val="0"/>
          <w:szCs w:val="21"/>
        </w:rPr>
        <w:t>垫江县规划和自然资源局</w:t>
      </w:r>
      <w:r>
        <w:rPr>
          <w:rFonts w:ascii="Times New Roman" w:hAnsi="Times New Roman"/>
          <w:kern w:val="0"/>
          <w:szCs w:val="21"/>
        </w:rPr>
        <w:t>，探矿权出让承办机构为</w:t>
      </w:r>
      <w:r>
        <w:rPr>
          <w:rFonts w:hint="eastAsia" w:ascii="Times New Roman" w:hAnsi="Times New Roman"/>
          <w:kern w:val="0"/>
          <w:szCs w:val="21"/>
        </w:rPr>
        <w:t>垫江县公共资源交易中心</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6"/>
          <w:rFonts w:ascii="Times New Roman" w:hAnsi="Times New Roman"/>
          <w:szCs w:val="21"/>
        </w:rPr>
      </w:pPr>
      <w:r>
        <w:rPr>
          <w:rFonts w:ascii="Times New Roman" w:hAnsi="Times New Roman"/>
          <w:kern w:val="0"/>
          <w:szCs w:val="21"/>
        </w:rPr>
        <w:t>1、</w:t>
      </w:r>
      <w:r>
        <w:rPr>
          <w:rFonts w:hint="eastAsia" w:ascii="Times New Roman" w:hAnsi="Times New Roman"/>
          <w:kern w:val="0"/>
          <w:szCs w:val="21"/>
        </w:rPr>
        <w:t>垫江县规划和自然资源局</w:t>
      </w:r>
      <w:r>
        <w:rPr>
          <w:rFonts w:ascii="Times New Roman" w:hAnsi="Times New Roman"/>
          <w:kern w:val="0"/>
          <w:szCs w:val="21"/>
        </w:rPr>
        <w:t>联系方式</w:t>
      </w:r>
    </w:p>
    <w:p>
      <w:pPr>
        <w:spacing w:line="360" w:lineRule="exact"/>
        <w:ind w:firstLine="420" w:firstLineChars="200"/>
        <w:rPr>
          <w:rStyle w:val="6"/>
          <w:rFonts w:ascii="Times New Roman" w:hAnsi="Times New Roman"/>
          <w:szCs w:val="21"/>
        </w:rPr>
      </w:pPr>
      <w:r>
        <w:rPr>
          <w:rFonts w:ascii="Times New Roman" w:hAnsi="Times New Roman"/>
          <w:kern w:val="0"/>
          <w:szCs w:val="21"/>
        </w:rPr>
        <w:t>地址：</w:t>
      </w:r>
      <w:r>
        <w:rPr>
          <w:rFonts w:hint="eastAsia" w:ascii="Times New Roman" w:hAnsi="Times New Roman"/>
          <w:kern w:val="0"/>
          <w:szCs w:val="21"/>
        </w:rPr>
        <w:t>垫江县桂阳街道桂西大道南段218号</w:t>
      </w:r>
      <w:r>
        <w:rPr>
          <w:rFonts w:ascii="Times New Roman" w:hAnsi="Times New Roman"/>
          <w:kern w:val="0"/>
          <w:szCs w:val="21"/>
        </w:rPr>
        <w:t>，联系人：</w:t>
      </w:r>
      <w:r>
        <w:rPr>
          <w:rFonts w:hint="eastAsia" w:ascii="Times New Roman" w:hAnsi="Times New Roman"/>
          <w:kern w:val="0"/>
          <w:szCs w:val="21"/>
        </w:rPr>
        <w:t>朱老师</w:t>
      </w:r>
      <w:r>
        <w:rPr>
          <w:rFonts w:ascii="Times New Roman" w:hAnsi="Times New Roman"/>
          <w:kern w:val="0"/>
          <w:szCs w:val="21"/>
        </w:rPr>
        <w:t>，联系电话：</w:t>
      </w:r>
      <w:r>
        <w:rPr>
          <w:rFonts w:hint="eastAsia" w:ascii="Times New Roman" w:hAnsi="Times New Roman"/>
          <w:kern w:val="0"/>
          <w:szCs w:val="21"/>
        </w:rPr>
        <w:t>023－74684686</w:t>
      </w:r>
    </w:p>
    <w:p>
      <w:pPr>
        <w:spacing w:line="360" w:lineRule="exact"/>
        <w:ind w:firstLine="420" w:firstLineChars="200"/>
        <w:rPr>
          <w:rStyle w:val="6"/>
          <w:rFonts w:ascii="Times New Roman" w:hAnsi="Times New Roman"/>
          <w:szCs w:val="21"/>
        </w:rPr>
      </w:pPr>
      <w:r>
        <w:rPr>
          <w:rFonts w:ascii="Times New Roman" w:hAnsi="Times New Roman"/>
          <w:kern w:val="0"/>
          <w:szCs w:val="21"/>
        </w:rPr>
        <w:t>2、</w:t>
      </w:r>
      <w:r>
        <w:rPr>
          <w:rFonts w:hint="eastAsia" w:ascii="Times New Roman" w:hAnsi="Times New Roman"/>
          <w:kern w:val="0"/>
          <w:szCs w:val="21"/>
        </w:rPr>
        <w:t>垫江县公共资源交易中心</w:t>
      </w:r>
      <w:r>
        <w:rPr>
          <w:rFonts w:ascii="Times New Roman" w:hAnsi="Times New Roman"/>
          <w:kern w:val="0"/>
          <w:szCs w:val="21"/>
        </w:rPr>
        <w:t>联系方式</w:t>
      </w:r>
    </w:p>
    <w:p>
      <w:pPr>
        <w:spacing w:line="360" w:lineRule="exact"/>
        <w:ind w:firstLine="420" w:firstLineChars="200"/>
        <w:rPr>
          <w:rFonts w:ascii="Times New Roman" w:hAnsi="Times New Roman"/>
          <w:kern w:val="0"/>
          <w:szCs w:val="21"/>
        </w:rPr>
      </w:pPr>
      <w:r>
        <w:rPr>
          <w:rFonts w:ascii="Times New Roman" w:hAnsi="Times New Roman"/>
          <w:kern w:val="0"/>
          <w:szCs w:val="21"/>
        </w:rPr>
        <w:t>地址：</w:t>
      </w:r>
      <w:r>
        <w:rPr>
          <w:rFonts w:hint="eastAsia" w:ascii="Times New Roman" w:hAnsi="Times New Roman"/>
          <w:kern w:val="0"/>
          <w:szCs w:val="21"/>
        </w:rPr>
        <w:t>垫江县桂西大道南阳公园机关办公中心2号楼2楼</w:t>
      </w:r>
      <w:r>
        <w:rPr>
          <w:rFonts w:ascii="Times New Roman" w:hAnsi="Times New Roman"/>
          <w:kern w:val="0"/>
          <w:szCs w:val="21"/>
        </w:rPr>
        <w:t>，联系人：</w:t>
      </w:r>
      <w:r>
        <w:rPr>
          <w:rFonts w:hint="eastAsia" w:ascii="Times New Roman" w:hAnsi="Times New Roman"/>
          <w:kern w:val="0"/>
          <w:szCs w:val="21"/>
        </w:rPr>
        <w:t>023-74528621</w:t>
      </w:r>
      <w:r>
        <w:rPr>
          <w:rFonts w:ascii="Times New Roman" w:hAnsi="Times New Roman"/>
          <w:kern w:val="0"/>
          <w:szCs w:val="21"/>
        </w:rPr>
        <w:t>，联系电话：</w:t>
      </w:r>
      <w:r>
        <w:rPr>
          <w:rFonts w:hint="eastAsia" w:ascii="Times New Roman" w:hAnsi="Times New Roman"/>
          <w:kern w:val="0"/>
          <w:szCs w:val="21"/>
        </w:rPr>
        <w:t>程老师</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三、竞买申请人准入条件</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（一）竞买申请人须为依法登记的营利法人或者非营利法人中的事业单位法人；</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（二）竞买申请人属于以下情形之一的不得参与竞买：</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1、在自然资源部矿业权人勘查开采信息公示系统的“矿业权人异常名录”“矿业权人严重违法名单”内；</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2.通过“信用中国”查询，在自然资源部联合惩戒备忘录或重庆市信用惩戒严重失信主体“黑名单”内限制禁止参与采矿权出让的；</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3.被吊销采矿许可证之日起2年内。</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四、报名申请</w:t>
      </w:r>
      <w:r>
        <w:rPr>
          <w:rStyle w:val="6"/>
          <w:rFonts w:hint="eastAsia" w:ascii="Times New Roman" w:hAnsi="Times New Roman"/>
          <w:color w:val="222222"/>
          <w:szCs w:val="21"/>
        </w:rPr>
        <w:t xml:space="preserve"> </w:t>
      </w:r>
      <w:r>
        <w:rPr>
          <w:rStyle w:val="6"/>
          <w:rFonts w:hint="eastAsia" w:ascii="Times New Roman" w:hAnsi="Times New Roman"/>
          <w:color w:val="FF0000"/>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（一）时间、地点、联系人</w:t>
      </w:r>
    </w:p>
    <w:p>
      <w:pPr>
        <w:spacing w:line="360" w:lineRule="exact"/>
        <w:ind w:firstLine="420" w:firstLineChars="200"/>
        <w:rPr>
          <w:rFonts w:ascii="Times New Roman" w:hAnsi="Times New Roman"/>
          <w:szCs w:val="21"/>
        </w:rPr>
      </w:pPr>
      <w:r>
        <w:rPr>
          <w:rFonts w:ascii="Times New Roman" w:hAnsi="Times New Roman"/>
          <w:szCs w:val="21"/>
        </w:rPr>
        <w:t>1、报名时间：</w:t>
      </w:r>
      <w:r>
        <w:rPr>
          <w:rFonts w:hint="eastAsia" w:ascii="Times New Roman" w:hAnsi="Times New Roman"/>
          <w:szCs w:val="21"/>
        </w:rPr>
        <w:t>2022年10月08日12时</w:t>
      </w:r>
      <w:r>
        <w:rPr>
          <w:rFonts w:ascii="Times New Roman" w:hAnsi="Times New Roman"/>
          <w:szCs w:val="21"/>
        </w:rPr>
        <w:t>-</w:t>
      </w:r>
      <w:r>
        <w:rPr>
          <w:rFonts w:hint="eastAsia" w:ascii="Times New Roman" w:hAnsi="Times New Roman"/>
          <w:szCs w:val="21"/>
        </w:rPr>
        <w:t>2022年11月02日12时</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2、报名地点：</w:t>
      </w:r>
      <w:r>
        <w:rPr>
          <w:rFonts w:hint="eastAsia" w:ascii="Times New Roman" w:hAnsi="Times New Roman"/>
          <w:szCs w:val="21"/>
        </w:rPr>
        <w:t>垫江县桂西大道南阳公园机关办公中心2号楼2楼</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3、联系人：</w:t>
      </w:r>
      <w:r>
        <w:rPr>
          <w:rFonts w:hint="eastAsia" w:ascii="Times New Roman" w:hAnsi="Times New Roman"/>
          <w:szCs w:val="21"/>
        </w:rPr>
        <w:t>023-74528621</w:t>
      </w:r>
      <w:r>
        <w:rPr>
          <w:rFonts w:ascii="Times New Roman" w:hAnsi="Times New Roman"/>
          <w:szCs w:val="21"/>
        </w:rPr>
        <w:t>，联系电话：</w:t>
      </w:r>
      <w:r>
        <w:rPr>
          <w:rFonts w:hint="eastAsia" w:ascii="Times New Roman" w:hAnsi="Times New Roman"/>
          <w:szCs w:val="21"/>
        </w:rPr>
        <w:t>程老师</w:t>
      </w:r>
    </w:p>
    <w:p>
      <w:pPr>
        <w:spacing w:line="360" w:lineRule="exact"/>
        <w:ind w:firstLine="420" w:firstLineChars="200"/>
        <w:rPr>
          <w:rFonts w:ascii="Times New Roman" w:hAnsi="Times New Roman"/>
          <w:szCs w:val="21"/>
        </w:rPr>
      </w:pPr>
      <w:r>
        <w:rPr>
          <w:rFonts w:ascii="Times New Roman" w:hAnsi="Times New Roman"/>
          <w:szCs w:val="21"/>
        </w:rPr>
        <w:t>（二）报名申请资料</w:t>
      </w:r>
    </w:p>
    <w:p>
      <w:pPr>
        <w:spacing w:line="360" w:lineRule="exact"/>
        <w:ind w:firstLine="420" w:firstLineChars="200"/>
        <w:rPr>
          <w:rFonts w:ascii="Times New Roman" w:hAnsi="Times New Roman"/>
          <w:szCs w:val="21"/>
        </w:rPr>
      </w:pPr>
      <w:r>
        <w:rPr>
          <w:rFonts w:ascii="Times New Roman" w:hAnsi="Times New Roman"/>
          <w:szCs w:val="21"/>
        </w:rPr>
        <w:t>申请人应持下列相应文件提出竞买、竞投申请。</w:t>
      </w:r>
      <w:r>
        <w:rPr>
          <w:rFonts w:hint="eastAsia" w:ascii="Times New Roman" w:hAnsi="Times New Roman"/>
          <w:szCs w:val="21"/>
        </w:rPr>
        <w:t>垫江县公共资源交易中心</w:t>
      </w:r>
      <w:r>
        <w:rPr>
          <w:rFonts w:ascii="Times New Roman" w:hAnsi="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szCs w:val="21"/>
        </w:rPr>
      </w:pPr>
      <w:r>
        <w:rPr>
          <w:rFonts w:ascii="Times New Roman" w:hAnsi="Times New Roman"/>
          <w:szCs w:val="21"/>
        </w:rPr>
        <w:t>1、《竞买申请书》（原件1份）（附件一）；</w:t>
      </w:r>
    </w:p>
    <w:p>
      <w:pPr>
        <w:spacing w:line="360" w:lineRule="exact"/>
        <w:ind w:firstLine="420" w:firstLineChars="200"/>
        <w:rPr>
          <w:rFonts w:ascii="Times New Roman" w:hAnsi="Times New Roman"/>
          <w:szCs w:val="21"/>
        </w:rPr>
      </w:pPr>
      <w:r>
        <w:rPr>
          <w:rFonts w:ascii="Times New Roman" w:hAnsi="Times New Roman"/>
          <w:szCs w:val="21"/>
        </w:rPr>
        <w:t>2、《竞买承诺书》（原件1份）（附件二）；</w:t>
      </w:r>
    </w:p>
    <w:p>
      <w:pPr>
        <w:spacing w:line="360" w:lineRule="exact"/>
        <w:ind w:firstLine="420" w:firstLineChars="200"/>
        <w:rPr>
          <w:rFonts w:ascii="Times New Roman" w:hAnsi="Times New Roman"/>
          <w:szCs w:val="21"/>
        </w:rPr>
      </w:pPr>
      <w:r>
        <w:rPr>
          <w:rFonts w:ascii="Times New Roman" w:hAnsi="Times New Roman"/>
          <w:szCs w:val="21"/>
        </w:rPr>
        <w:t>3、工商营业执照副本（复印件1份）；</w:t>
      </w:r>
    </w:p>
    <w:p>
      <w:pPr>
        <w:spacing w:line="360" w:lineRule="exact"/>
        <w:ind w:firstLine="420" w:firstLineChars="200"/>
        <w:rPr>
          <w:rFonts w:ascii="Times New Roman" w:hAnsi="Times New Roman"/>
          <w:szCs w:val="21"/>
        </w:rPr>
      </w:pPr>
      <w:r>
        <w:rPr>
          <w:rFonts w:ascii="Times New Roman" w:hAnsi="Times New Roman"/>
          <w:szCs w:val="21"/>
        </w:rPr>
        <w:t>4、法人身份证明（复印件1份）；</w:t>
      </w:r>
    </w:p>
    <w:p>
      <w:pPr>
        <w:spacing w:line="360" w:lineRule="exact"/>
        <w:ind w:firstLine="420" w:firstLineChars="200"/>
        <w:rPr>
          <w:rFonts w:ascii="Times New Roman" w:hAnsi="Times New Roman"/>
          <w:szCs w:val="21"/>
        </w:rPr>
      </w:pPr>
      <w:r>
        <w:rPr>
          <w:rFonts w:ascii="Times New Roman" w:hAnsi="Times New Roman"/>
          <w:szCs w:val="21"/>
        </w:rPr>
        <w:t>5、法人不能亲自参加的应提供《授权委托书》（原件1份）（附件三）；</w:t>
      </w:r>
    </w:p>
    <w:p>
      <w:pPr>
        <w:spacing w:line="360" w:lineRule="exact"/>
        <w:ind w:firstLine="420" w:firstLineChars="200"/>
        <w:rPr>
          <w:rFonts w:ascii="Times New Roman" w:hAnsi="Times New Roman"/>
          <w:szCs w:val="21"/>
        </w:rPr>
      </w:pPr>
      <w:r>
        <w:rPr>
          <w:rFonts w:ascii="Times New Roman" w:hAnsi="Times New Roman"/>
          <w:szCs w:val="21"/>
        </w:rPr>
        <w:t>6、受托人身份证明（复印件1份）；</w:t>
      </w:r>
    </w:p>
    <w:p>
      <w:pPr>
        <w:spacing w:line="360" w:lineRule="exact"/>
        <w:ind w:firstLine="420" w:firstLineChars="200"/>
        <w:rPr>
          <w:rFonts w:ascii="Times New Roman" w:hAnsi="Times New Roman"/>
          <w:szCs w:val="21"/>
        </w:rPr>
      </w:pPr>
      <w:r>
        <w:rPr>
          <w:rFonts w:ascii="Times New Roman" w:hAnsi="Times New Roman"/>
          <w:szCs w:val="21"/>
        </w:rPr>
        <w:t>7、竞买申请人签署意见的《探矿权竞买须知》（原件1份）。</w:t>
      </w:r>
    </w:p>
    <w:p>
      <w:pPr>
        <w:spacing w:line="360" w:lineRule="exact"/>
        <w:ind w:firstLine="420" w:firstLineChars="200"/>
        <w:rPr>
          <w:rFonts w:ascii="Times New Roman" w:hAnsi="Times New Roman"/>
          <w:szCs w:val="21"/>
        </w:rPr>
      </w:pPr>
      <w:r>
        <w:rPr>
          <w:rFonts w:ascii="Times New Roman" w:hAnsi="Times New Roman"/>
          <w:szCs w:val="21"/>
        </w:rPr>
        <w:t>（三）保证金的缴纳及相关规定</w:t>
      </w:r>
    </w:p>
    <w:p>
      <w:pPr>
        <w:spacing w:line="360" w:lineRule="exact"/>
        <w:ind w:firstLine="420" w:firstLineChars="200"/>
        <w:rPr>
          <w:rFonts w:ascii="Times New Roman" w:hAnsi="Times New Roman"/>
          <w:szCs w:val="21"/>
        </w:rPr>
      </w:pPr>
      <w:r>
        <w:rPr>
          <w:rFonts w:ascii="Times New Roman" w:hAnsi="Times New Roman"/>
          <w:szCs w:val="21"/>
        </w:rPr>
        <w:t>1、保证金的缴纳：该宗探矿权保证金为</w:t>
      </w:r>
      <w:r>
        <w:rPr>
          <w:rFonts w:hint="eastAsia" w:ascii="宋体" w:hAnsi="宋体" w:cs="宋体"/>
          <w:szCs w:val="21"/>
          <w:u w:val="single"/>
        </w:rPr>
        <w:t>90</w:t>
      </w:r>
      <w:r>
        <w:rPr>
          <w:rFonts w:ascii="Times New Roman" w:hAnsi="Times New Roman"/>
          <w:szCs w:val="21"/>
          <w:u w:val="single"/>
        </w:rPr>
        <w:t>万元（大写</w:t>
      </w:r>
      <w:r>
        <w:rPr>
          <w:rFonts w:ascii="Times New Roman" w:hAnsi="Times New Roman"/>
          <w:szCs w:val="21"/>
        </w:rPr>
        <w:t>：</w:t>
      </w:r>
      <w:r>
        <w:rPr>
          <w:rFonts w:hint="eastAsia" w:ascii="宋体" w:hAnsi="宋体" w:cs="宋体"/>
          <w:szCs w:val="21"/>
        </w:rPr>
        <w:t>玖拾</w:t>
      </w:r>
      <w:r>
        <w:rPr>
          <w:rFonts w:ascii="Times New Roman" w:hAnsi="Times New Roman"/>
          <w:szCs w:val="21"/>
          <w:u w:val="single"/>
        </w:rPr>
        <w:t>万元整）</w:t>
      </w:r>
      <w:r>
        <w:rPr>
          <w:rFonts w:ascii="Times New Roman" w:hAnsi="Times New Roman"/>
          <w:szCs w:val="21"/>
        </w:rPr>
        <w:t>，竞买申请人应于报名时间截止之前向</w:t>
      </w:r>
      <w:r>
        <w:rPr>
          <w:rFonts w:hint="eastAsia" w:ascii="Times New Roman" w:hAnsi="Times New Roman"/>
          <w:szCs w:val="21"/>
        </w:rPr>
        <w:t>垫江县公共资源交易中心</w:t>
      </w:r>
      <w:r>
        <w:rPr>
          <w:rFonts w:ascii="Times New Roman" w:hAnsi="Times New Roman"/>
          <w:szCs w:val="21"/>
        </w:rPr>
        <w:t>缴纳竞买保证金。竞买保证金到账截止时间为：</w:t>
      </w:r>
      <w:r>
        <w:rPr>
          <w:rFonts w:hint="eastAsia" w:ascii="Times New Roman" w:hAnsi="Times New Roman"/>
          <w:szCs w:val="21"/>
        </w:rPr>
        <w:t>2022年11月02日12时</w:t>
      </w:r>
      <w:r>
        <w:rPr>
          <w:rFonts w:ascii="Times New Roman" w:hAnsi="Times New Roman"/>
          <w:szCs w:val="21"/>
        </w:rPr>
        <w:t>。缴款时间以银行确认的到帐时间为准，保证金未按时到帐的，不予受理报名。</w:t>
      </w: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 w:val="24"/>
        </w:rPr>
      </w:pPr>
      <w:r>
        <w:rPr>
          <w:rFonts w:ascii="Times New Roman" w:hAnsi="Times New Roman"/>
          <w:szCs w:val="21"/>
        </w:rPr>
        <w:t>保证金户名：</w:t>
      </w:r>
      <w:r>
        <w:rPr>
          <w:rFonts w:hint="eastAsia" w:ascii="Times New Roman" w:hAnsi="Times New Roman"/>
          <w:sz w:val="24"/>
        </w:rPr>
        <w:t>垫江县公共资源交易中心</w:t>
      </w:r>
      <w:r>
        <w:rPr>
          <w:rFonts w:ascii="Times New Roman" w:hAnsi="Times New Roman"/>
          <w:sz w:val="24"/>
        </w:rPr>
        <w:t xml:space="preserve">        </w:t>
      </w:r>
    </w:p>
    <w:p>
      <w:pPr>
        <w:spacing w:line="360" w:lineRule="exact"/>
        <w:ind w:firstLine="420" w:firstLineChars="200"/>
        <w:rPr>
          <w:rFonts w:ascii="Times New Roman" w:hAnsi="Times New Roman"/>
          <w:szCs w:val="21"/>
        </w:rPr>
      </w:pPr>
      <w:r>
        <w:rPr>
          <w:rFonts w:ascii="Times New Roman" w:hAnsi="Times New Roman"/>
          <w:szCs w:val="21"/>
        </w:rPr>
        <w:t>保证金开户银行：</w:t>
      </w:r>
      <w:r>
        <w:rPr>
          <w:rFonts w:hint="eastAsia" w:ascii="Times New Roman" w:hAnsi="Times New Roman"/>
          <w:sz w:val="24"/>
        </w:rPr>
        <w:t>重庆银行垫江县支行</w:t>
      </w:r>
    </w:p>
    <w:p>
      <w:pPr>
        <w:spacing w:line="360" w:lineRule="exact"/>
        <w:ind w:firstLine="420" w:firstLineChars="200"/>
        <w:rPr>
          <w:rFonts w:ascii="Times New Roman" w:hAnsi="Times New Roman"/>
          <w:szCs w:val="21"/>
        </w:rPr>
      </w:pPr>
      <w:r>
        <w:rPr>
          <w:rFonts w:ascii="Times New Roman" w:hAnsi="Times New Roman"/>
          <w:szCs w:val="21"/>
        </w:rPr>
        <w:t>保证金账号：</w:t>
      </w:r>
      <w:r>
        <w:rPr>
          <w:rFonts w:ascii="Times New Roman" w:hAnsi="Times New Roman"/>
          <w:sz w:val="24"/>
        </w:rPr>
        <w:t xml:space="preserve"> </w:t>
      </w:r>
      <w:r>
        <w:rPr>
          <w:rFonts w:hint="eastAsia" w:ascii="Times New Roman" w:hAnsi="Times New Roman"/>
          <w:sz w:val="24"/>
        </w:rPr>
        <w:t>820101040000584。</w:t>
      </w: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 w:val="24"/>
        </w:rPr>
      </w:pPr>
      <w:r>
        <w:rPr>
          <w:rFonts w:ascii="Times New Roman" w:hAnsi="Times New Roman"/>
          <w:szCs w:val="21"/>
        </w:rPr>
        <w:t>保证金户名：</w:t>
      </w:r>
      <w:r>
        <w:rPr>
          <w:rFonts w:hint="eastAsia" w:ascii="Times New Roman" w:hAnsi="Times New Roman"/>
          <w:sz w:val="24"/>
        </w:rPr>
        <w:t>垫江县公共资源交易中心</w:t>
      </w:r>
      <w:r>
        <w:rPr>
          <w:rFonts w:ascii="Times New Roman" w:hAnsi="Times New Roman"/>
          <w:sz w:val="24"/>
        </w:rPr>
        <w:t xml:space="preserve">        </w:t>
      </w:r>
    </w:p>
    <w:p>
      <w:pPr>
        <w:spacing w:line="360" w:lineRule="exact"/>
        <w:ind w:firstLine="420" w:firstLineChars="200"/>
        <w:rPr>
          <w:rFonts w:ascii="Times New Roman" w:hAnsi="Times New Roman"/>
          <w:szCs w:val="21"/>
        </w:rPr>
      </w:pPr>
      <w:r>
        <w:rPr>
          <w:rFonts w:ascii="Times New Roman" w:hAnsi="Times New Roman"/>
          <w:szCs w:val="21"/>
        </w:rPr>
        <w:t>保证金开户银行：</w:t>
      </w:r>
      <w:r>
        <w:rPr>
          <w:rFonts w:hint="eastAsia" w:ascii="Times New Roman" w:hAnsi="Times New Roman"/>
          <w:sz w:val="24"/>
        </w:rPr>
        <w:t>中国银行重庆垫江县支行</w:t>
      </w:r>
    </w:p>
    <w:p>
      <w:pPr>
        <w:spacing w:line="360" w:lineRule="exact"/>
        <w:ind w:firstLine="420" w:firstLineChars="200"/>
        <w:rPr>
          <w:rFonts w:ascii="Times New Roman" w:hAnsi="Times New Roman"/>
          <w:szCs w:val="21"/>
        </w:rPr>
      </w:pPr>
      <w:r>
        <w:rPr>
          <w:rFonts w:ascii="Times New Roman" w:hAnsi="Times New Roman"/>
          <w:szCs w:val="21"/>
        </w:rPr>
        <w:t>保证金账号：</w:t>
      </w:r>
      <w:r>
        <w:rPr>
          <w:rFonts w:ascii="Times New Roman" w:hAnsi="Times New Roman"/>
          <w:sz w:val="24"/>
        </w:rPr>
        <w:t xml:space="preserve"> </w:t>
      </w:r>
      <w:r>
        <w:rPr>
          <w:rFonts w:hint="eastAsia" w:ascii="Times New Roman" w:hAnsi="Times New Roman"/>
          <w:sz w:val="24"/>
        </w:rPr>
        <w:t>111616885778。</w:t>
      </w: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 w:val="24"/>
        </w:rPr>
      </w:pPr>
      <w:r>
        <w:rPr>
          <w:rFonts w:ascii="Times New Roman" w:hAnsi="Times New Roman"/>
          <w:szCs w:val="21"/>
        </w:rPr>
        <w:t>保证金户名：</w:t>
      </w:r>
      <w:r>
        <w:rPr>
          <w:rFonts w:hint="eastAsia" w:ascii="Times New Roman" w:hAnsi="Times New Roman"/>
          <w:sz w:val="24"/>
        </w:rPr>
        <w:t>垫江县公共资源交易中心</w:t>
      </w:r>
      <w:r>
        <w:rPr>
          <w:rFonts w:ascii="Times New Roman" w:hAnsi="Times New Roman"/>
          <w:sz w:val="24"/>
        </w:rPr>
        <w:t xml:space="preserve">        </w:t>
      </w:r>
    </w:p>
    <w:p>
      <w:pPr>
        <w:spacing w:line="360" w:lineRule="exact"/>
        <w:ind w:firstLine="420" w:firstLineChars="200"/>
        <w:rPr>
          <w:rFonts w:ascii="Times New Roman" w:hAnsi="Times New Roman"/>
          <w:szCs w:val="21"/>
        </w:rPr>
      </w:pPr>
      <w:r>
        <w:rPr>
          <w:rFonts w:ascii="Times New Roman" w:hAnsi="Times New Roman"/>
          <w:szCs w:val="21"/>
        </w:rPr>
        <w:t>保证金开户银行：</w:t>
      </w:r>
      <w:r>
        <w:rPr>
          <w:rFonts w:hint="eastAsia" w:ascii="Times New Roman" w:hAnsi="Times New Roman"/>
          <w:sz w:val="24"/>
        </w:rPr>
        <w:t>重庆农村商业银行垫江县支行</w:t>
      </w:r>
    </w:p>
    <w:p>
      <w:pPr>
        <w:spacing w:line="360" w:lineRule="exact"/>
        <w:ind w:firstLine="420" w:firstLineChars="200"/>
        <w:rPr>
          <w:rFonts w:ascii="Times New Roman" w:hAnsi="Times New Roman"/>
          <w:szCs w:val="21"/>
        </w:rPr>
      </w:pPr>
      <w:r>
        <w:rPr>
          <w:rFonts w:ascii="Times New Roman" w:hAnsi="Times New Roman"/>
          <w:szCs w:val="21"/>
        </w:rPr>
        <w:t>保证金账号：</w:t>
      </w:r>
      <w:r>
        <w:rPr>
          <w:rFonts w:ascii="Times New Roman" w:hAnsi="Times New Roman"/>
          <w:sz w:val="24"/>
        </w:rPr>
        <w:t xml:space="preserve"> </w:t>
      </w:r>
      <w:r>
        <w:rPr>
          <w:rFonts w:hint="eastAsia" w:ascii="Times New Roman" w:hAnsi="Times New Roman"/>
          <w:sz w:val="24"/>
        </w:rPr>
        <w:t>2501010120010009065。</w:t>
      </w: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Cs w:val="21"/>
        </w:rPr>
      </w:pPr>
      <w:r>
        <w:rPr>
          <w:rFonts w:ascii="Times New Roman" w:hAnsi="Times New Roman"/>
          <w:szCs w:val="21"/>
        </w:rPr>
        <w:t>2、</w:t>
      </w:r>
      <w:r>
        <w:rPr>
          <w:rFonts w:hint="eastAsia" w:ascii="Times New Roman" w:hAnsi="Times New Roman"/>
          <w:szCs w:val="21"/>
        </w:rPr>
        <w:t>如成功竞得，已缴纳的保证金可抵作探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五、探矿权出让方式及时间</w:t>
      </w:r>
    </w:p>
    <w:p>
      <w:pPr>
        <w:spacing w:line="360" w:lineRule="exact"/>
        <w:ind w:firstLine="420" w:firstLineChars="200"/>
        <w:rPr>
          <w:rFonts w:ascii="Times New Roman" w:hAnsi="Times New Roman"/>
          <w:szCs w:val="21"/>
        </w:rPr>
      </w:pPr>
      <w:r>
        <w:rPr>
          <w:rFonts w:ascii="Times New Roman" w:hAnsi="Times New Roman"/>
          <w:szCs w:val="21"/>
        </w:rPr>
        <w:t>探矿权出让方式根据报名情况确定，竞买申请人有2家以上（含2家），采用拍卖方式，起拍价在公告起始价的基础上上浮5‰-10‰，报价以增价方式进行，每次加价幅度为</w:t>
      </w:r>
      <w:r>
        <w:rPr>
          <w:rFonts w:hint="eastAsia" w:ascii="宋体" w:hAnsi="宋体" w:cs="宋体"/>
          <w:szCs w:val="21"/>
          <w:u w:val="single"/>
        </w:rPr>
        <w:t>5</w:t>
      </w:r>
      <w:r>
        <w:rPr>
          <w:rFonts w:hint="eastAsia" w:ascii="宋体" w:hAnsi="宋体" w:cs="宋体"/>
          <w:szCs w:val="21"/>
          <w:u w:val="none"/>
          <w:lang w:val="en-US" w:eastAsia="zh-CN"/>
        </w:rPr>
        <w:t>万</w:t>
      </w:r>
      <w:r>
        <w:rPr>
          <w:rFonts w:ascii="Times New Roman" w:hAnsi="Times New Roman"/>
          <w:szCs w:val="21"/>
        </w:rPr>
        <w:t>元。拍卖时间为</w:t>
      </w:r>
      <w:r>
        <w:rPr>
          <w:rFonts w:hint="eastAsia" w:ascii="Times New Roman" w:hAnsi="Times New Roman"/>
          <w:szCs w:val="21"/>
        </w:rPr>
        <w:t>2022年11月02日12时</w:t>
      </w:r>
      <w:r>
        <w:rPr>
          <w:rFonts w:ascii="Times New Roman" w:hAnsi="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拍卖、挂牌程序及竞得方式按国家及重庆市有关规定执行。如在拍卖、挂牌程序中，本探矿权因监管部门要求需终止交易行为的，在告知竞买申请人后，退还探矿权竞买申请人已交纳的竞买保证金，不计利息。</w:t>
      </w:r>
    </w:p>
    <w:p>
      <w:pPr>
        <w:spacing w:line="360" w:lineRule="exact"/>
        <w:ind w:firstLine="422" w:firstLineChars="200"/>
        <w:rPr>
          <w:rFonts w:ascii="Times New Roman" w:hAnsi="Times New Roman"/>
          <w:color w:val="222222"/>
          <w:szCs w:val="21"/>
        </w:rPr>
      </w:pPr>
      <w:r>
        <w:rPr>
          <w:rStyle w:val="6"/>
          <w:rFonts w:ascii="Times New Roman" w:hAnsi="Times New Roman"/>
          <w:color w:val="222222"/>
          <w:szCs w:val="21"/>
        </w:rPr>
        <w:t>六、成交确认</w:t>
      </w:r>
      <w:r>
        <w:rPr>
          <w:rFonts w:ascii="Times New Roman" w:hAnsi="Times New Roman"/>
          <w:color w:val="222222"/>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挂牌、拍卖交易结束后竞得人与</w:t>
      </w:r>
      <w:r>
        <w:rPr>
          <w:rFonts w:hint="eastAsia" w:ascii="Times New Roman" w:hAnsi="Times New Roman"/>
          <w:szCs w:val="21"/>
        </w:rPr>
        <w:t>垫江县公共资源交易中心</w:t>
      </w:r>
      <w:r>
        <w:rPr>
          <w:rFonts w:ascii="Times New Roman" w:hAnsi="Times New Roman"/>
          <w:szCs w:val="21"/>
        </w:rPr>
        <w:t>现场签订《探矿权出让成交确认书》。</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七、探矿权出让收益的缴纳</w:t>
      </w:r>
    </w:p>
    <w:p>
      <w:pPr>
        <w:widowControl/>
        <w:snapToGrid w:val="0"/>
        <w:spacing w:line="30" w:lineRule="atLeast"/>
        <w:ind w:firstLine="630" w:firstLineChars="300"/>
        <w:textAlignment w:val="center"/>
        <w:rPr>
          <w:rFonts w:ascii="Times New Roman" w:hAnsi="Times New Roman"/>
          <w:szCs w:val="21"/>
        </w:rPr>
      </w:pPr>
      <w:r>
        <w:rPr>
          <w:rFonts w:hint="eastAsia" w:ascii="Times New Roman" w:hAnsi="Times New Roman"/>
          <w:szCs w:val="21"/>
        </w:rPr>
        <w:t>根据《财政部国土资源部关于印发&lt;矿业权出让收益征收管理暂行办法&gt;的通知》（财综﹝2017﹞35号）和《重庆市财政局和重庆市国土资源和房屋管理局关于转发&lt;矿业权出让收益征收管理暂行办法&gt;的通知》（渝财建﹝2017﹞584号）有关要求，本宗探矿权出让收益一次性缴纳，不实行分期缴纳。</w:t>
      </w:r>
    </w:p>
    <w:p>
      <w:pPr>
        <w:spacing w:line="360" w:lineRule="exact"/>
        <w:ind w:firstLine="422" w:firstLineChars="200"/>
        <w:rPr>
          <w:rStyle w:val="6"/>
          <w:rFonts w:ascii="Times New Roman" w:hAnsi="Times New Roman"/>
          <w:color w:val="222222"/>
          <w:szCs w:val="21"/>
        </w:rPr>
      </w:pPr>
      <w:r>
        <w:rPr>
          <w:rStyle w:val="6"/>
          <w:rFonts w:hint="eastAsia" w:ascii="Times New Roman" w:hAnsi="Times New Roman"/>
          <w:color w:val="222222"/>
          <w:szCs w:val="21"/>
        </w:rPr>
        <w:t>八</w:t>
      </w:r>
      <w:r>
        <w:rPr>
          <w:rStyle w:val="6"/>
          <w:rFonts w:ascii="Times New Roman" w:hAnsi="Times New Roman"/>
          <w:color w:val="222222"/>
          <w:szCs w:val="21"/>
        </w:rPr>
        <w:t>、特别约定及违约责任</w:t>
      </w:r>
    </w:p>
    <w:p>
      <w:pPr>
        <w:spacing w:line="360" w:lineRule="exact"/>
        <w:ind w:firstLine="420" w:firstLineChars="200"/>
        <w:rPr>
          <w:rFonts w:ascii="Times New Roman" w:hAnsi="Times New Roman"/>
          <w:color w:val="222222"/>
          <w:szCs w:val="21"/>
        </w:rPr>
      </w:pPr>
      <w:r>
        <w:rPr>
          <w:rFonts w:ascii="Times New Roman" w:hAnsi="Times New Roman"/>
          <w:szCs w:val="21"/>
        </w:rPr>
        <w:t>（一）参加竞买的人员，应遵守竞买的纪律，服从工作人员指挥。</w:t>
      </w:r>
    </w:p>
    <w:p>
      <w:pPr>
        <w:spacing w:line="360" w:lineRule="exact"/>
        <w:ind w:firstLine="420" w:firstLineChars="200"/>
        <w:rPr>
          <w:rStyle w:val="6"/>
          <w:rFonts w:ascii="Times New Roman" w:hAnsi="Times New Roman"/>
          <w:color w:val="222222"/>
          <w:szCs w:val="21"/>
        </w:rPr>
      </w:pPr>
      <w:r>
        <w:rPr>
          <w:rFonts w:ascii="Times New Roman" w:hAnsi="Times New Roman"/>
          <w:color w:val="222222"/>
          <w:szCs w:val="21"/>
        </w:rPr>
        <w:t>（二）在竞买过程中有以下情形的，应承担违约责任，即无条件放弃参与竞买的探矿权已交纳的保证金，如该宗探矿权在以后的公开交易后价格低于本次成交价格，差额部份由违约责任人赔偿，其行为将被列入失信惩戒备忘录。</w:t>
      </w:r>
    </w:p>
    <w:p>
      <w:pPr>
        <w:spacing w:line="360" w:lineRule="exact"/>
        <w:ind w:firstLine="420" w:firstLineChars="200"/>
        <w:rPr>
          <w:rFonts w:ascii="Times New Roman" w:hAnsi="Times New Roman"/>
          <w:szCs w:val="21"/>
        </w:rPr>
      </w:pPr>
      <w:r>
        <w:rPr>
          <w:rFonts w:ascii="Times New Roman" w:hAnsi="Times New Roman"/>
          <w:szCs w:val="21"/>
        </w:rPr>
        <w:t>1、拒不签署《探矿权出让成交确认书》的；</w:t>
      </w:r>
    </w:p>
    <w:p>
      <w:pPr>
        <w:spacing w:line="360" w:lineRule="exact"/>
        <w:ind w:firstLine="420" w:firstLineChars="200"/>
        <w:rPr>
          <w:rFonts w:ascii="Times New Roman" w:hAnsi="Times New Roman"/>
          <w:szCs w:val="21"/>
        </w:rPr>
      </w:pPr>
      <w:r>
        <w:rPr>
          <w:rFonts w:ascii="Times New Roman" w:hAnsi="Times New Roman"/>
          <w:szCs w:val="21"/>
        </w:rPr>
        <w:t>2、在报名竞买过程中违反国家相关法律法规或者其行为直接影响到出让活动正常开展的；</w:t>
      </w:r>
    </w:p>
    <w:p>
      <w:pPr>
        <w:spacing w:line="360" w:lineRule="exact"/>
        <w:ind w:firstLine="420" w:firstLineChars="200"/>
        <w:rPr>
          <w:rFonts w:ascii="Times New Roman" w:hAnsi="Times New Roman"/>
          <w:szCs w:val="21"/>
        </w:rPr>
      </w:pPr>
      <w:r>
        <w:rPr>
          <w:rFonts w:ascii="Times New Roman" w:hAnsi="Times New Roman"/>
          <w:szCs w:val="21"/>
        </w:rPr>
        <w:t>3、提供虚假文件或隐瞒事实，骗取竞得资格的；</w:t>
      </w:r>
    </w:p>
    <w:p>
      <w:pPr>
        <w:spacing w:line="360" w:lineRule="exact"/>
        <w:ind w:firstLine="420" w:firstLineChars="200"/>
        <w:rPr>
          <w:rFonts w:ascii="Times New Roman" w:hAnsi="Times New Roman"/>
          <w:szCs w:val="21"/>
        </w:rPr>
      </w:pPr>
      <w:r>
        <w:rPr>
          <w:rFonts w:ascii="Times New Roman" w:hAnsi="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szCs w:val="21"/>
        </w:rPr>
      </w:pPr>
      <w:r>
        <w:rPr>
          <w:rFonts w:ascii="Times New Roman" w:hAnsi="Times New Roman"/>
          <w:szCs w:val="21"/>
        </w:rPr>
        <w:t>（三）竞得人须按照出让公告、须知要求在取得成交确认书后的15个工作日内，持成交确认书及相关资料向出让方申请签订《重庆市探矿权出让合同》（附件四）。若逾期未提交签订合同申请的，则视为竞得人自动放弃竞得资格，出让方不予退还保证金并有权另行出让该宗探矿权。申请资料如下：</w:t>
      </w:r>
    </w:p>
    <w:p>
      <w:pPr>
        <w:spacing w:line="360" w:lineRule="exact"/>
        <w:ind w:firstLine="420" w:firstLineChars="200"/>
        <w:rPr>
          <w:rFonts w:ascii="Times New Roman" w:hAnsi="Times New Roman"/>
          <w:szCs w:val="21"/>
        </w:rPr>
      </w:pPr>
      <w:r>
        <w:rPr>
          <w:rFonts w:ascii="Times New Roman" w:hAnsi="Times New Roman"/>
          <w:szCs w:val="21"/>
        </w:rPr>
        <w:t>1、探矿权出让合同签订申请书（原件1份）；</w:t>
      </w:r>
    </w:p>
    <w:p>
      <w:pPr>
        <w:spacing w:line="360" w:lineRule="exact"/>
        <w:ind w:firstLine="420" w:firstLineChars="200"/>
        <w:rPr>
          <w:rFonts w:ascii="Times New Roman" w:hAnsi="Times New Roman"/>
          <w:szCs w:val="21"/>
        </w:rPr>
      </w:pPr>
      <w:r>
        <w:rPr>
          <w:rFonts w:ascii="Times New Roman" w:hAnsi="Times New Roman"/>
          <w:szCs w:val="21"/>
        </w:rPr>
        <w:t>2、探矿权成交确认书（复印件1份）；</w:t>
      </w:r>
    </w:p>
    <w:p>
      <w:pPr>
        <w:spacing w:line="360" w:lineRule="exact"/>
        <w:ind w:firstLine="420" w:firstLineChars="200"/>
        <w:rPr>
          <w:rFonts w:ascii="Times New Roman" w:hAnsi="Times New Roman"/>
          <w:szCs w:val="21"/>
        </w:rPr>
      </w:pPr>
      <w:r>
        <w:rPr>
          <w:rFonts w:ascii="Times New Roman" w:hAnsi="Times New Roman"/>
          <w:szCs w:val="21"/>
        </w:rPr>
        <w:t>3、工商营业执照副本（复印件1份）；</w:t>
      </w:r>
    </w:p>
    <w:p>
      <w:pPr>
        <w:spacing w:line="360" w:lineRule="exact"/>
        <w:ind w:firstLine="420" w:firstLineChars="200"/>
        <w:rPr>
          <w:rFonts w:ascii="Times New Roman" w:hAnsi="Times New Roman"/>
          <w:szCs w:val="21"/>
        </w:rPr>
      </w:pPr>
      <w:r>
        <w:rPr>
          <w:rFonts w:ascii="Times New Roman" w:hAnsi="Times New Roman"/>
          <w:szCs w:val="21"/>
        </w:rPr>
        <w:t>4、法人身份证明（复印件1份）；</w:t>
      </w:r>
    </w:p>
    <w:p>
      <w:pPr>
        <w:spacing w:line="360" w:lineRule="exact"/>
        <w:ind w:firstLine="420" w:firstLineChars="200"/>
        <w:rPr>
          <w:rFonts w:ascii="Times New Roman" w:hAnsi="Times New Roman"/>
          <w:szCs w:val="21"/>
        </w:rPr>
      </w:pPr>
      <w:r>
        <w:rPr>
          <w:rFonts w:ascii="Times New Roman" w:hAnsi="Times New Roman"/>
          <w:szCs w:val="21"/>
        </w:rPr>
        <w:t>5、法人不能亲自办理的应提供《授权委托书》（原件1份）；</w:t>
      </w:r>
    </w:p>
    <w:p>
      <w:pPr>
        <w:spacing w:line="360" w:lineRule="exact"/>
        <w:ind w:firstLine="420" w:firstLineChars="200"/>
        <w:rPr>
          <w:rFonts w:ascii="Times New Roman" w:hAnsi="Times New Roman"/>
          <w:szCs w:val="21"/>
        </w:rPr>
      </w:pPr>
      <w:r>
        <w:rPr>
          <w:rFonts w:ascii="Times New Roman" w:hAnsi="Times New Roman"/>
          <w:szCs w:val="21"/>
        </w:rPr>
        <w:t>6、受托人身份证明（复印件1份）；</w:t>
      </w:r>
    </w:p>
    <w:p>
      <w:pPr>
        <w:spacing w:line="360" w:lineRule="exact"/>
        <w:ind w:firstLine="420" w:firstLineChars="200"/>
        <w:rPr>
          <w:rStyle w:val="6"/>
          <w:rFonts w:ascii="Times New Roman" w:hAnsi="Times New Roman"/>
          <w:szCs w:val="21"/>
        </w:rPr>
      </w:pPr>
      <w:r>
        <w:rPr>
          <w:rFonts w:ascii="Times New Roman" w:hAnsi="Times New Roman"/>
          <w:szCs w:val="21"/>
        </w:rPr>
        <w:t>7、按照成交结果完善的《重庆市探矿权出让合同》签章件6份（原件）。</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（四）竞买申请人或竞得人有充分理由证明其违约是因不可抗力造成的，可部分或全部免除其违约责任。</w:t>
      </w:r>
    </w:p>
    <w:p>
      <w:pPr>
        <w:spacing w:line="360" w:lineRule="exact"/>
        <w:ind w:firstLine="422" w:firstLineChars="200"/>
        <w:rPr>
          <w:rStyle w:val="6"/>
          <w:rFonts w:ascii="Times New Roman" w:hAnsi="Times New Roman"/>
          <w:color w:val="222222"/>
          <w:szCs w:val="21"/>
        </w:rPr>
      </w:pPr>
      <w:r>
        <w:rPr>
          <w:rStyle w:val="6"/>
          <w:rFonts w:hint="eastAsia" w:ascii="Times New Roman" w:hAnsi="Times New Roman"/>
          <w:color w:val="222222"/>
          <w:szCs w:val="21"/>
        </w:rPr>
        <w:t>九</w:t>
      </w:r>
      <w:r>
        <w:rPr>
          <w:rStyle w:val="6"/>
          <w:rFonts w:ascii="Times New Roman" w:hAnsi="Times New Roman"/>
          <w:color w:val="222222"/>
          <w:szCs w:val="21"/>
        </w:rPr>
        <w:t>、风险提示</w:t>
      </w:r>
    </w:p>
    <w:p>
      <w:pPr>
        <w:spacing w:line="360" w:lineRule="exact"/>
        <w:ind w:firstLine="420" w:firstLineChars="200"/>
        <w:rPr>
          <w:rFonts w:ascii="Times New Roman" w:hAnsi="Times New Roman"/>
          <w:szCs w:val="21"/>
        </w:rPr>
      </w:pPr>
      <w:r>
        <w:rPr>
          <w:rFonts w:ascii="Times New Roman" w:hAnsi="Times New Roman"/>
          <w:szCs w:val="21"/>
        </w:rPr>
        <w:t>（一）本探矿权区块范围内，可能存在有基本农田及建设项目，竞得人进行的勘查、开发活动不得占用基本农田和改变基本农田现状，不能对已有建设项目造成不良影响。</w:t>
      </w:r>
    </w:p>
    <w:p>
      <w:pPr>
        <w:spacing w:line="360" w:lineRule="exact"/>
        <w:ind w:firstLine="420" w:firstLineChars="200"/>
        <w:rPr>
          <w:rFonts w:ascii="Times New Roman" w:hAnsi="Times New Roman"/>
          <w:szCs w:val="21"/>
        </w:rPr>
      </w:pPr>
      <w:r>
        <w:rPr>
          <w:rFonts w:ascii="Times New Roman" w:hAnsi="Times New Roman"/>
          <w:szCs w:val="21"/>
        </w:rPr>
        <w:t>（二）竞得人因地质勘查工作的实际需要，有关该宗探矿权的用地、用水、用电、公路、环保、基础设施等工作，由竞得人自行负责并依法完善相关手续。</w:t>
      </w:r>
    </w:p>
    <w:p>
      <w:pPr>
        <w:spacing w:line="360" w:lineRule="exact"/>
        <w:ind w:firstLine="420" w:firstLineChars="200"/>
        <w:rPr>
          <w:rFonts w:ascii="Times New Roman" w:hAnsi="Times New Roman"/>
          <w:szCs w:val="21"/>
        </w:rPr>
      </w:pPr>
      <w:r>
        <w:rPr>
          <w:rFonts w:ascii="Times New Roman" w:hAnsi="Times New Roman"/>
          <w:szCs w:val="21"/>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20" w:firstLineChars="200"/>
        <w:rPr>
          <w:rFonts w:ascii="Times New Roman" w:hAnsi="Times New Roman"/>
          <w:szCs w:val="21"/>
        </w:rPr>
      </w:pPr>
      <w:r>
        <w:rPr>
          <w:rFonts w:ascii="Times New Roman" w:hAnsi="Times New Roman"/>
          <w:szCs w:val="21"/>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20" w:firstLineChars="200"/>
        <w:rPr>
          <w:rFonts w:ascii="Times New Roman" w:hAnsi="Times New Roman"/>
          <w:szCs w:val="21"/>
        </w:rPr>
      </w:pPr>
      <w:r>
        <w:rPr>
          <w:rFonts w:ascii="Times New Roman" w:hAnsi="Times New Roman"/>
          <w:szCs w:val="21"/>
        </w:rPr>
        <w:t>（五）矿产资源勘查有着不可预见的风险，竞买申请人须慎重并自行承担风险。出现包含但不限于下列的情形，出让人不退还已收取的探矿权出让收益等相关费用。</w:t>
      </w:r>
    </w:p>
    <w:p>
      <w:pPr>
        <w:spacing w:line="360" w:lineRule="exact"/>
        <w:ind w:firstLine="420" w:firstLineChars="200"/>
        <w:rPr>
          <w:rFonts w:ascii="Times New Roman" w:hAnsi="Times New Roman"/>
          <w:szCs w:val="21"/>
        </w:rPr>
      </w:pPr>
      <w:r>
        <w:rPr>
          <w:rFonts w:ascii="Times New Roman" w:hAnsi="Times New Roman"/>
          <w:szCs w:val="21"/>
        </w:rPr>
        <w:t>1、在勘查许可证载明的区块范围和有效期限内,不能找到可供开采的矿产资源；</w:t>
      </w:r>
    </w:p>
    <w:p>
      <w:pPr>
        <w:spacing w:line="360" w:lineRule="exact"/>
        <w:ind w:firstLine="420" w:firstLineChars="200"/>
        <w:rPr>
          <w:rFonts w:ascii="Times New Roman" w:hAnsi="Times New Roman"/>
          <w:szCs w:val="21"/>
        </w:rPr>
      </w:pPr>
      <w:r>
        <w:rPr>
          <w:rFonts w:ascii="Times New Roman" w:hAnsi="Times New Roman"/>
          <w:szCs w:val="21"/>
        </w:rPr>
        <w:t>2、法律法规修改或国家政策变化、矿产资源规划调整对探矿权造成不利影响；</w:t>
      </w:r>
    </w:p>
    <w:p>
      <w:pPr>
        <w:spacing w:line="360" w:lineRule="exact"/>
        <w:ind w:firstLine="420" w:firstLineChars="200"/>
        <w:rPr>
          <w:rFonts w:ascii="Times New Roman" w:hAnsi="Times New Roman"/>
          <w:szCs w:val="21"/>
        </w:rPr>
      </w:pPr>
      <w:r>
        <w:rPr>
          <w:rFonts w:ascii="Times New Roman" w:hAnsi="Times New Roman"/>
          <w:szCs w:val="21"/>
        </w:rPr>
        <w:t>3、以往开展的地质工作及形成的地质勘查资料存在瑕疵；</w:t>
      </w:r>
    </w:p>
    <w:p>
      <w:pPr>
        <w:spacing w:line="360" w:lineRule="exact"/>
        <w:ind w:firstLine="420" w:firstLineChars="200"/>
        <w:rPr>
          <w:rFonts w:ascii="Times New Roman" w:hAnsi="Times New Roman"/>
          <w:szCs w:val="21"/>
        </w:rPr>
      </w:pPr>
      <w:r>
        <w:rPr>
          <w:rFonts w:ascii="Times New Roman" w:hAnsi="Times New Roman"/>
          <w:szCs w:val="21"/>
        </w:rPr>
        <w:t>4、包括但不限于安全、环境保护、产业政策等要求,对特定探矿手段、选矿方法的限制或不能转为采矿权的；</w:t>
      </w:r>
    </w:p>
    <w:p>
      <w:pPr>
        <w:spacing w:line="360" w:lineRule="exact"/>
        <w:ind w:firstLine="420" w:firstLineChars="200"/>
        <w:rPr>
          <w:rFonts w:ascii="Times New Roman" w:hAnsi="Times New Roman"/>
          <w:szCs w:val="21"/>
        </w:rPr>
      </w:pPr>
      <w:r>
        <w:rPr>
          <w:rFonts w:ascii="Times New Roman" w:hAnsi="Times New Roman"/>
          <w:szCs w:val="21"/>
        </w:rPr>
        <w:t>5、不可抗力的影响。</w:t>
      </w:r>
    </w:p>
    <w:p>
      <w:pPr>
        <w:spacing w:line="360" w:lineRule="exact"/>
        <w:ind w:firstLine="420" w:firstLineChars="200"/>
        <w:rPr>
          <w:rFonts w:ascii="Times New Roman" w:hAnsi="Times New Roman"/>
          <w:i/>
          <w:szCs w:val="21"/>
        </w:rPr>
      </w:pPr>
      <w:r>
        <w:rPr>
          <w:rFonts w:hint="eastAsia" w:ascii="Times New Roman" w:hAnsi="Times New Roman"/>
          <w:i/>
          <w:szCs w:val="21"/>
        </w:rPr>
        <w:t>（六）</w:t>
      </w:r>
      <w:r>
        <w:rPr>
          <w:rFonts w:hint="eastAsia" w:ascii="Times New Roman" w:hAnsi="Times New Roman"/>
          <w:iCs/>
          <w:szCs w:val="21"/>
        </w:rPr>
        <w:t>竞买申请人报名前应对该宗探矿权选址前期工作及出让范围所涉及的土地流转、房屋拆迁、林权权属、道路建设、地下管线分布、水电供给、废渣占地堆放、地表附着物、社群关系等影响资源开采的外部条件作充分了解（属地政府联系人：周老师，联系电话：023-74546850），探矿权出让后竞得人将自行负责前期及后续相关事宜。</w:t>
      </w:r>
    </w:p>
    <w:p>
      <w:pPr>
        <w:spacing w:line="360" w:lineRule="exact"/>
        <w:ind w:firstLine="422" w:firstLineChars="200"/>
        <w:rPr>
          <w:rStyle w:val="6"/>
          <w:rFonts w:ascii="Times New Roman" w:hAnsi="Times New Roman"/>
          <w:szCs w:val="21"/>
        </w:rPr>
      </w:pPr>
      <w:r>
        <w:rPr>
          <w:rStyle w:val="6"/>
          <w:rFonts w:hint="eastAsia" w:ascii="Times New Roman" w:hAnsi="Times New Roman"/>
          <w:szCs w:val="21"/>
        </w:rPr>
        <w:t>十</w:t>
      </w:r>
      <w:r>
        <w:rPr>
          <w:rStyle w:val="6"/>
          <w:rFonts w:ascii="Times New Roman" w:hAnsi="Times New Roman"/>
          <w:szCs w:val="21"/>
        </w:rPr>
        <w:t>、其他重要提示</w:t>
      </w:r>
    </w:p>
    <w:p>
      <w:pPr>
        <w:spacing w:line="360" w:lineRule="exact"/>
        <w:ind w:firstLine="420" w:firstLineChars="200"/>
        <w:rPr>
          <w:rFonts w:hint="eastAsia" w:ascii="Times New Roman" w:hAnsi="Times New Roman"/>
          <w:szCs w:val="21"/>
        </w:rPr>
      </w:pPr>
      <w:r>
        <w:rPr>
          <w:rFonts w:hint="eastAsia" w:ascii="Times New Roman" w:hAnsi="Times New Roman"/>
          <w:szCs w:val="21"/>
        </w:rPr>
        <w:t>（一）当竞买申请人有2家以上（含2家）时，采用拍卖（现场竞价方式）竞得该宗探矿权。</w:t>
      </w:r>
    </w:p>
    <w:p>
      <w:pPr>
        <w:spacing w:line="360" w:lineRule="exact"/>
        <w:ind w:firstLine="420" w:firstLineChars="200"/>
        <w:rPr>
          <w:rFonts w:hint="eastAsia" w:ascii="Times New Roman" w:hAnsi="Times New Roman"/>
          <w:szCs w:val="21"/>
        </w:rPr>
      </w:pPr>
      <w:r>
        <w:rPr>
          <w:rFonts w:hint="eastAsia" w:ascii="Times New Roman" w:hAnsi="Times New Roman"/>
          <w:szCs w:val="21"/>
        </w:rPr>
        <w:t>（二）竞得人在探矿权区块范围内开展勘查工作应按照《矿山地质环境保护规定》履行矿山地质环境保护相关义务。</w:t>
      </w:r>
    </w:p>
    <w:p>
      <w:pPr>
        <w:spacing w:line="360" w:lineRule="exact"/>
        <w:ind w:firstLine="420" w:firstLineChars="200"/>
        <w:rPr>
          <w:rFonts w:hint="eastAsia" w:ascii="Times New Roman" w:hAnsi="Times New Roman"/>
          <w:szCs w:val="21"/>
        </w:rPr>
      </w:pPr>
      <w:r>
        <w:rPr>
          <w:rFonts w:hint="eastAsia" w:ascii="Times New Roman" w:hAnsi="Times New Roman"/>
          <w:szCs w:val="21"/>
        </w:rPr>
        <w:t>（三）探矿权成交确认后，探矿权出让收益一次性缴纳。按照国家和重庆市有关规定，本次出让的探矿权在转采矿权后需缴纳采矿权出让收益的应按规定缴纳。</w:t>
      </w:r>
    </w:p>
    <w:p>
      <w:pPr>
        <w:spacing w:line="360" w:lineRule="exact"/>
        <w:ind w:firstLine="420" w:firstLineChars="200"/>
        <w:rPr>
          <w:rFonts w:hint="eastAsia" w:ascii="Times New Roman" w:hAnsi="Times New Roman"/>
          <w:szCs w:val="21"/>
        </w:rPr>
      </w:pPr>
      <w:r>
        <w:rPr>
          <w:rFonts w:hint="eastAsia" w:ascii="Times New Roman" w:hAnsi="Times New Roman"/>
          <w:szCs w:val="21"/>
        </w:rPr>
        <w:t>（四）本宗探矿权范围内只能成井一口，不得在勘查内实施多口钻井，竞得人竞得后应委托有资质单位依据《矿业权出让技术报告》编制勘查实施方案，及时申请开工备案。</w:t>
      </w:r>
    </w:p>
    <w:p>
      <w:pPr>
        <w:spacing w:line="360" w:lineRule="exact"/>
        <w:ind w:firstLine="420" w:firstLineChars="200"/>
        <w:rPr>
          <w:rFonts w:ascii="Times New Roman" w:hAnsi="Times New Roman"/>
          <w:szCs w:val="21"/>
        </w:rPr>
      </w:pPr>
      <w:r>
        <w:rPr>
          <w:rFonts w:hint="eastAsia" w:ascii="Times New Roman" w:hAnsi="Times New Roman"/>
          <w:szCs w:val="21"/>
        </w:rPr>
        <w:t>（五）竞得人在探矿权成交确认书签订10个工作日内，还需向出让人指定账户另行支付前期投入费用12.5万元，一次性支付。</w:t>
      </w:r>
      <w:bookmarkStart w:id="1" w:name="_GoBack"/>
      <w:bookmarkEnd w:id="1"/>
    </w:p>
    <w:p>
      <w:pPr>
        <w:spacing w:line="360" w:lineRule="exact"/>
        <w:ind w:firstLine="422" w:firstLineChars="200"/>
        <w:rPr>
          <w:rStyle w:val="6"/>
          <w:color w:val="222222"/>
          <w:szCs w:val="21"/>
        </w:rPr>
      </w:pPr>
      <w:r>
        <w:rPr>
          <w:rStyle w:val="6"/>
          <w:rFonts w:hint="eastAsia"/>
          <w:color w:val="222222"/>
          <w:szCs w:val="21"/>
        </w:rPr>
        <w:t>十一、</w:t>
      </w:r>
      <w:r>
        <w:rPr>
          <w:rStyle w:val="6"/>
          <w:color w:val="222222"/>
          <w:szCs w:val="21"/>
        </w:rPr>
        <w:t>提出异议的方式与途径</w:t>
      </w:r>
    </w:p>
    <w:p>
      <w:pPr>
        <w:spacing w:line="360" w:lineRule="exact"/>
        <w:ind w:firstLine="420" w:firstLineChars="200"/>
        <w:rPr>
          <w:rFonts w:ascii="Times New Roman" w:hAnsi="Times New Roman"/>
          <w:szCs w:val="21"/>
        </w:rPr>
      </w:pPr>
      <w:r>
        <w:rPr>
          <w:rFonts w:ascii="Times New Roman" w:hAnsi="Times New Roman"/>
          <w:szCs w:val="21"/>
        </w:rPr>
        <w:t>对本次出让的</w:t>
      </w:r>
      <w:r>
        <w:rPr>
          <w:rFonts w:hint="eastAsia" w:ascii="Times New Roman" w:hAnsi="Times New Roman"/>
          <w:szCs w:val="21"/>
        </w:rPr>
        <w:t>探</w:t>
      </w:r>
      <w:r>
        <w:rPr>
          <w:rFonts w:ascii="Times New Roman" w:hAnsi="Times New Roman"/>
          <w:szCs w:val="21"/>
        </w:rPr>
        <w:t>矿权存有异议的，应在公示期截止前以书面方式向</w:t>
      </w:r>
      <w:r>
        <w:rPr>
          <w:rFonts w:hint="eastAsia" w:ascii="Times New Roman" w:hAnsi="Times New Roman"/>
          <w:szCs w:val="21"/>
        </w:rPr>
        <w:t>垫江县规划和自然资源局</w:t>
      </w:r>
      <w:r>
        <w:rPr>
          <w:rFonts w:ascii="Times New Roman" w:hAnsi="Times New Roman"/>
          <w:szCs w:val="21"/>
        </w:rPr>
        <w:t>提出；对出让交易程序存有异议的，应在公示期截止前以书面方式向</w:t>
      </w:r>
      <w:r>
        <w:rPr>
          <w:rFonts w:hint="eastAsia" w:ascii="Times New Roman" w:hAnsi="Times New Roman"/>
          <w:szCs w:val="21"/>
        </w:rPr>
        <w:t>垫江县公共资源交易中心</w:t>
      </w:r>
      <w:r>
        <w:rPr>
          <w:rFonts w:ascii="Times New Roman" w:hAnsi="Times New Roman"/>
          <w:szCs w:val="21"/>
        </w:rPr>
        <w:t>提出。根据所提异议的具体情况，按照《矿业权交易规则》等相关规定进行妥善处置。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600" w:lineRule="exact"/>
              <w:rPr>
                <w:rFonts w:ascii="Times New Roman" w:hAnsi="Times New Roman"/>
                <w:sz w:val="20"/>
                <w:szCs w:val="20"/>
              </w:rPr>
            </w:pPr>
            <w:r>
              <w:rPr>
                <w:rFonts w:ascii="Times New Roman" w:hAnsi="Times New Roman"/>
                <w:sz w:val="20"/>
                <w:szCs w:val="20"/>
              </w:rPr>
              <w:t>竞买申请人声明：</w:t>
            </w:r>
            <w:r>
              <w:rPr>
                <w:rFonts w:ascii="Times New Roman" w:hAnsi="Times New Roman"/>
                <w:sz w:val="20"/>
                <w:szCs w:val="20"/>
                <w:u w:val="single"/>
              </w:rPr>
              <w:t xml:space="preserve"> </w:t>
            </w:r>
            <w:r>
              <w:rPr>
                <w:rFonts w:hint="eastAsia" w:ascii="Times New Roman" w:hAnsi="Times New Roman"/>
                <w:sz w:val="20"/>
                <w:szCs w:val="20"/>
                <w:u w:val="single"/>
              </w:rPr>
              <w:t>本次探矿权投资存在有不可预计的风险，包括竞买须知所表述的风险提示和其他重要提示。申请人参加竞买并提交申请，是对探矿权现状和竞买须知的完全认可，申请人自愿承担所有风险。</w:t>
            </w: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520" w:lineRule="exact"/>
              <w:jc w:val="center"/>
              <w:rPr>
                <w:rFonts w:ascii="Times New Roman" w:hAnsi="Times New Roman"/>
                <w:sz w:val="20"/>
                <w:szCs w:val="20"/>
              </w:rPr>
            </w:pPr>
            <w:r>
              <w:rPr>
                <w:rFonts w:ascii="Times New Roman" w:hAnsi="Times New Roman"/>
                <w:sz w:val="20"/>
                <w:szCs w:val="20"/>
              </w:rPr>
              <w:t>竞买申请人（盖章）：</w:t>
            </w:r>
          </w:p>
          <w:p>
            <w:pPr>
              <w:spacing w:line="520" w:lineRule="exact"/>
              <w:jc w:val="center"/>
              <w:rPr>
                <w:rFonts w:ascii="Times New Roman" w:hAnsi="Times New Roman"/>
                <w:sz w:val="20"/>
                <w:szCs w:val="20"/>
              </w:rPr>
            </w:pPr>
            <w:r>
              <w:rPr>
                <w:rFonts w:ascii="Times New Roman" w:hAnsi="Times New Roman"/>
                <w:sz w:val="20"/>
                <w:szCs w:val="20"/>
              </w:rPr>
              <w:t>法人代表或授权代理人（签名）：</w:t>
            </w:r>
          </w:p>
          <w:p>
            <w:pPr>
              <w:spacing w:line="240" w:lineRule="atLeast"/>
              <w:jc w:val="center"/>
              <w:rPr>
                <w:rFonts w:ascii="Times New Roman" w:hAnsi="Times New Roman"/>
                <w:sz w:val="20"/>
                <w:szCs w:val="20"/>
              </w:rPr>
            </w:pPr>
          </w:p>
          <w:p>
            <w:pPr>
              <w:spacing w:line="240" w:lineRule="atLeast"/>
              <w:jc w:val="center"/>
              <w:rPr>
                <w:rFonts w:ascii="Times New Roman" w:hAnsi="Times New Roman"/>
                <w:sz w:val="20"/>
                <w:szCs w:val="20"/>
              </w:rPr>
            </w:pPr>
          </w:p>
          <w:p>
            <w:pPr>
              <w:wordWrap w:val="0"/>
              <w:spacing w:line="400" w:lineRule="exact"/>
              <w:ind w:right="525" w:rightChars="250"/>
              <w:jc w:val="right"/>
              <w:rPr>
                <w:rFonts w:ascii="Times New Roman" w:hAnsi="Times New Roman"/>
                <w:sz w:val="20"/>
                <w:szCs w:val="20"/>
              </w:rPr>
            </w:pPr>
            <w:r>
              <w:rPr>
                <w:rFonts w:ascii="Times New Roman" w:hAnsi="Times New Roman"/>
                <w:sz w:val="20"/>
                <w:szCs w:val="20"/>
              </w:rPr>
              <w:t>年   月  日</w:t>
            </w:r>
          </w:p>
        </w:tc>
      </w:tr>
    </w:tbl>
    <w:p>
      <w:pPr>
        <w:spacing w:line="360" w:lineRule="exact"/>
        <w:ind w:firstLine="420" w:firstLineChars="200"/>
        <w:jc w:val="right"/>
        <w:rPr>
          <w:rFonts w:ascii="Times New Roman" w:hAnsi="Times New Roman"/>
          <w:szCs w:val="21"/>
        </w:rPr>
      </w:pPr>
      <w:r>
        <w:rPr>
          <w:rFonts w:ascii="Times New Roman" w:hAnsi="Times New Roman"/>
          <w:szCs w:val="21"/>
        </w:rPr>
        <w:t>2019年 月  日</w:t>
      </w:r>
    </w:p>
    <w:p>
      <w:pPr>
        <w:spacing w:line="360" w:lineRule="exact"/>
        <w:ind w:firstLine="420" w:firstLineChars="200"/>
        <w:rPr>
          <w:rFonts w:ascii="Times New Roman" w:hAnsi="Times New Roman"/>
          <w:szCs w:val="21"/>
        </w:rPr>
      </w:pPr>
      <w:r>
        <w:rPr>
          <w:rFonts w:ascii="Times New Roman" w:hAnsi="Times New Roman"/>
          <w:szCs w:val="21"/>
        </w:rPr>
        <w:t>附件一：《竞买申请书》</w:t>
      </w:r>
    </w:p>
    <w:p>
      <w:pPr>
        <w:spacing w:line="360" w:lineRule="exact"/>
        <w:ind w:firstLine="420" w:firstLineChars="200"/>
        <w:rPr>
          <w:rFonts w:ascii="Times New Roman" w:hAnsi="Times New Roman"/>
          <w:szCs w:val="21"/>
        </w:rPr>
      </w:pPr>
      <w:r>
        <w:rPr>
          <w:rFonts w:ascii="Times New Roman" w:hAnsi="Times New Roman"/>
          <w:szCs w:val="21"/>
        </w:rPr>
        <w:t>附件二：《探矿权竞买承诺书》</w:t>
      </w:r>
    </w:p>
    <w:p>
      <w:pPr>
        <w:spacing w:line="360" w:lineRule="exact"/>
        <w:ind w:firstLine="420" w:firstLineChars="200"/>
        <w:rPr>
          <w:rFonts w:ascii="Times New Roman" w:hAnsi="Times New Roman"/>
          <w:szCs w:val="21"/>
        </w:rPr>
      </w:pPr>
      <w:r>
        <w:rPr>
          <w:rFonts w:ascii="Times New Roman" w:hAnsi="Times New Roman"/>
          <w:szCs w:val="21"/>
        </w:rPr>
        <w:t>附件三：《授权委托书》</w:t>
      </w:r>
    </w:p>
    <w:p>
      <w:pPr>
        <w:spacing w:line="360" w:lineRule="exact"/>
        <w:ind w:firstLine="420" w:firstLineChars="200"/>
        <w:rPr>
          <w:rFonts w:ascii="Times New Roman" w:hAnsi="Times New Roman"/>
          <w:szCs w:val="21"/>
        </w:rPr>
      </w:pPr>
      <w:r>
        <w:rPr>
          <w:rFonts w:ascii="Times New Roman" w:hAnsi="Times New Roman"/>
          <w:szCs w:val="21"/>
        </w:rPr>
        <w:t>附件四：重庆市探矿权出让合同（模板）</w:t>
      </w:r>
    </w:p>
    <w:p>
      <w:pPr>
        <w:spacing w:line="360" w:lineRule="exact"/>
        <w:ind w:firstLine="420" w:firstLineChars="200"/>
        <w:rPr>
          <w:rFonts w:ascii="Times New Roman" w:hAnsi="Times New Roman"/>
          <w:szCs w:val="21"/>
        </w:rPr>
      </w:pPr>
      <w:r>
        <w:rPr>
          <w:rFonts w:hint="eastAsia" w:ascii="Times New Roman" w:hAnsi="Times New Roman"/>
          <w:szCs w:val="21"/>
        </w:rPr>
        <w:t>附件五：成交确认书（模板）</w:t>
      </w:r>
    </w:p>
    <w:p/>
    <w:p>
      <w:pPr>
        <w:spacing w:line="600" w:lineRule="exact"/>
        <w:ind w:right="1260" w:rightChars="600"/>
        <w:jc w:val="right"/>
        <w:rPr>
          <w:rFonts w:ascii="宋体" w:hAnsi="宋体"/>
          <w:color w:val="000000"/>
          <w:sz w:val="32"/>
          <w:szCs w:val="32"/>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62F1D35"/>
    <w:rsid w:val="00015C20"/>
    <w:rsid w:val="000669CC"/>
    <w:rsid w:val="00076A12"/>
    <w:rsid w:val="000C142A"/>
    <w:rsid w:val="000D4C1F"/>
    <w:rsid w:val="00102BED"/>
    <w:rsid w:val="00114D1D"/>
    <w:rsid w:val="00157CCA"/>
    <w:rsid w:val="0018253D"/>
    <w:rsid w:val="00190441"/>
    <w:rsid w:val="001B7285"/>
    <w:rsid w:val="00216F07"/>
    <w:rsid w:val="00244556"/>
    <w:rsid w:val="0027714A"/>
    <w:rsid w:val="002B5E92"/>
    <w:rsid w:val="002C08F4"/>
    <w:rsid w:val="002C221A"/>
    <w:rsid w:val="00377E56"/>
    <w:rsid w:val="0038191F"/>
    <w:rsid w:val="00393E5E"/>
    <w:rsid w:val="003B6681"/>
    <w:rsid w:val="003D4D02"/>
    <w:rsid w:val="003E0B2B"/>
    <w:rsid w:val="003E7D63"/>
    <w:rsid w:val="00412B0B"/>
    <w:rsid w:val="00467F3B"/>
    <w:rsid w:val="004A5EAF"/>
    <w:rsid w:val="004B29BD"/>
    <w:rsid w:val="004E5E23"/>
    <w:rsid w:val="005166E9"/>
    <w:rsid w:val="00530024"/>
    <w:rsid w:val="00565B0D"/>
    <w:rsid w:val="0059403C"/>
    <w:rsid w:val="005F129A"/>
    <w:rsid w:val="006026F3"/>
    <w:rsid w:val="00623448"/>
    <w:rsid w:val="006666B2"/>
    <w:rsid w:val="00684526"/>
    <w:rsid w:val="006F2AD0"/>
    <w:rsid w:val="00735008"/>
    <w:rsid w:val="00752586"/>
    <w:rsid w:val="007877CF"/>
    <w:rsid w:val="007D4D29"/>
    <w:rsid w:val="007E5C52"/>
    <w:rsid w:val="008069A8"/>
    <w:rsid w:val="008232CE"/>
    <w:rsid w:val="00826F54"/>
    <w:rsid w:val="00874773"/>
    <w:rsid w:val="00893E77"/>
    <w:rsid w:val="008D7DE3"/>
    <w:rsid w:val="0091416A"/>
    <w:rsid w:val="009B2ED9"/>
    <w:rsid w:val="00A15105"/>
    <w:rsid w:val="00A16AFC"/>
    <w:rsid w:val="00A16C5B"/>
    <w:rsid w:val="00A314C7"/>
    <w:rsid w:val="00A40687"/>
    <w:rsid w:val="00A67D27"/>
    <w:rsid w:val="00A8679C"/>
    <w:rsid w:val="00A906C8"/>
    <w:rsid w:val="00AA0435"/>
    <w:rsid w:val="00AD1F61"/>
    <w:rsid w:val="00AE6384"/>
    <w:rsid w:val="00AF168E"/>
    <w:rsid w:val="00B27535"/>
    <w:rsid w:val="00B5756C"/>
    <w:rsid w:val="00B84A1B"/>
    <w:rsid w:val="00B93624"/>
    <w:rsid w:val="00BB29A6"/>
    <w:rsid w:val="00BC2965"/>
    <w:rsid w:val="00C02290"/>
    <w:rsid w:val="00CA4B6F"/>
    <w:rsid w:val="00D02A56"/>
    <w:rsid w:val="00D12FD7"/>
    <w:rsid w:val="00D4632F"/>
    <w:rsid w:val="00D55379"/>
    <w:rsid w:val="00DE365D"/>
    <w:rsid w:val="00DF1434"/>
    <w:rsid w:val="00E16185"/>
    <w:rsid w:val="00E55D11"/>
    <w:rsid w:val="00E7278E"/>
    <w:rsid w:val="00E81897"/>
    <w:rsid w:val="00E860C2"/>
    <w:rsid w:val="00E96856"/>
    <w:rsid w:val="00F529C9"/>
    <w:rsid w:val="00FB6553"/>
    <w:rsid w:val="0D340E7A"/>
    <w:rsid w:val="13FB728B"/>
    <w:rsid w:val="162F1D35"/>
    <w:rsid w:val="2AC235D7"/>
    <w:rsid w:val="2D883F74"/>
    <w:rsid w:val="30C758D4"/>
    <w:rsid w:val="3423731C"/>
    <w:rsid w:val="38AC0EEB"/>
    <w:rsid w:val="38F93A7D"/>
    <w:rsid w:val="3BB01B40"/>
    <w:rsid w:val="3E5371A0"/>
    <w:rsid w:val="442C60C4"/>
    <w:rsid w:val="48911910"/>
    <w:rsid w:val="4D2A7E5B"/>
    <w:rsid w:val="576A2F01"/>
    <w:rsid w:val="5C331406"/>
    <w:rsid w:val="61C47D8B"/>
    <w:rsid w:val="66E42662"/>
    <w:rsid w:val="72A80280"/>
    <w:rsid w:val="75E75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22"/>
    <w:rPr>
      <w:b/>
      <w:bCs/>
    </w:rPr>
  </w:style>
  <w:style w:type="character" w:styleId="7">
    <w:name w:val="page number"/>
    <w:basedOn w:val="5"/>
    <w:qFormat/>
    <w:uiPriority w:val="0"/>
  </w:style>
  <w:style w:type="table" w:customStyle="1" w:styleId="8">
    <w:name w:val="网格型1"/>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9">
    <w:name w:val="页眉 Char"/>
    <w:basedOn w:val="5"/>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1687</Words>
  <Characters>9617</Characters>
  <Lines>80</Lines>
  <Paragraphs>22</Paragraphs>
  <TotalTime>1</TotalTime>
  <ScaleCrop>false</ScaleCrop>
  <LinksUpToDate>false</LinksUpToDate>
  <CharactersWithSpaces>11282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2020-06-01T01:56:00Z</dcterms:created>
  <dc:creator>lihuan</dc:creator>
  <cp:lastModifiedBy>赵国华</cp:lastModifiedBy>
  <dcterms:modified xsi:type="dcterms:W3CDTF">2022-10-08T02:00:02Z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