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渝矿采出字〔2022〕（永川）4号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2022年10月13日11时</w:t>
      </w:r>
      <w:r>
        <w:rPr>
          <w:rFonts w:asciiTheme="minorEastAsia" w:hAnsiTheme="minorEastAsia"/>
          <w:sz w:val="24"/>
        </w:rPr>
        <w:t>-</w:t>
      </w:r>
      <w:r>
        <w:rPr>
          <w:rFonts w:hint="eastAsia" w:asciiTheme="minorEastAsia" w:hAnsiTheme="minorEastAsia"/>
          <w:sz w:val="24"/>
        </w:rPr>
        <w:t>2022年11月10日17时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重庆市永川区公共资源事务中心</w:t>
      </w:r>
      <w:r>
        <w:rPr>
          <w:rFonts w:asciiTheme="minorEastAsia" w:hAnsiTheme="minorEastAsia"/>
          <w:sz w:val="24"/>
        </w:rPr>
        <w:t>索取相关资料并进行报名。地址：</w:t>
      </w:r>
      <w:r>
        <w:rPr>
          <w:rFonts w:hint="eastAsia" w:asciiTheme="minorEastAsia" w:hAnsiTheme="minorEastAsia"/>
          <w:sz w:val="24"/>
        </w:rPr>
        <w:t>重庆市永川区昌州大道东段179号</w:t>
      </w:r>
      <w:r>
        <w:rPr>
          <w:rFonts w:asciiTheme="minorEastAsia" w:hAnsiTheme="minorEastAsia"/>
          <w:sz w:val="24"/>
        </w:rPr>
        <w:t>，联系电话：</w:t>
      </w:r>
      <w:r>
        <w:rPr>
          <w:rFonts w:hint="eastAsia" w:asciiTheme="minorEastAsia" w:hAnsiTheme="minorEastAsia"/>
          <w:sz w:val="24"/>
        </w:rPr>
        <w:t>49811970</w:t>
      </w:r>
      <w:r>
        <w:rPr>
          <w:rFonts w:asciiTheme="minorEastAsia" w:hAnsiTheme="minorEastAsia"/>
          <w:sz w:val="24"/>
        </w:rPr>
        <w:t>，联系人：</w:t>
      </w:r>
      <w:r>
        <w:rPr>
          <w:rFonts w:hint="eastAsia" w:asciiTheme="minorEastAsia" w:hAnsiTheme="minorEastAsia"/>
          <w:sz w:val="24"/>
        </w:rPr>
        <w:t>兰老师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同步发布的网站：重庆市规划和自然资源局网站：http://ghzrzyj.cq.gov.cn、重庆市永川区公共资源事务中心</w:t>
      </w:r>
      <w:r>
        <w:rPr>
          <w:rFonts w:asciiTheme="minorEastAsia" w:hAnsiTheme="minorEastAsia"/>
          <w:sz w:val="24"/>
        </w:rPr>
        <w:t>网站：</w:t>
      </w:r>
      <w:r>
        <w:rPr>
          <w:rFonts w:hint="eastAsia" w:asciiTheme="minorEastAsia" w:hAnsiTheme="minorEastAsia"/>
          <w:sz w:val="24"/>
        </w:rPr>
        <w:t>https://www.cqggzy.com/yongchuanweb/、自然资源部门户网站：http://www.mnr.gov.cn/</w:t>
      </w:r>
      <w:r>
        <w:rPr>
          <w:rFonts w:ascii="Times New Roman" w:hAnsi="Times New Roman"/>
          <w:sz w:val="24"/>
        </w:rPr>
        <w:t>。</w:t>
      </w:r>
    </w:p>
    <w:tbl>
      <w:tblPr>
        <w:tblStyle w:val="4"/>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YCGC202204</w:t>
            </w:r>
          </w:p>
        </w:tc>
        <w:tc>
          <w:tcPr>
            <w:tcW w:w="1510" w:type="dxa"/>
            <w:vAlign w:val="center"/>
          </w:tcPr>
          <w:p>
            <w:pPr>
              <w:jc w:val="center"/>
              <w:rPr>
                <w:rFonts w:ascii="Times New Roman" w:hAnsi="Times New Roman"/>
                <w:szCs w:val="21"/>
              </w:rPr>
            </w:pPr>
            <w:r>
              <w:rPr>
                <w:rFonts w:hint="eastAsia" w:ascii="Times New Roman" w:hAnsi="Times New Roman"/>
                <w:szCs w:val="21"/>
              </w:rPr>
              <w:t>重庆市永川区仙龙镇石宝寺村建筑用砂岩矿</w:t>
            </w:r>
          </w:p>
        </w:tc>
        <w:tc>
          <w:tcPr>
            <w:tcW w:w="1103" w:type="dxa"/>
            <w:vAlign w:val="center"/>
          </w:tcPr>
          <w:p>
            <w:pPr>
              <w:jc w:val="center"/>
              <w:rPr>
                <w:rFonts w:ascii="Times New Roman" w:hAnsi="Times New Roman"/>
                <w:szCs w:val="21"/>
              </w:rPr>
            </w:pPr>
            <w:r>
              <w:rPr>
                <w:rFonts w:hint="eastAsia" w:ascii="Times New Roman" w:hAnsi="Times New Roman"/>
                <w:szCs w:val="21"/>
              </w:rPr>
              <w:t>重庆市永川区仙龙镇石宝寺村</w:t>
            </w:r>
          </w:p>
        </w:tc>
        <w:tc>
          <w:tcPr>
            <w:tcW w:w="1080" w:type="dxa"/>
            <w:vAlign w:val="center"/>
          </w:tcPr>
          <w:p>
            <w:pPr>
              <w:jc w:val="center"/>
              <w:rPr>
                <w:rFonts w:ascii="Times New Roman" w:hAnsi="Times New Roman"/>
                <w:szCs w:val="21"/>
              </w:rPr>
            </w:pPr>
            <w:r>
              <w:rPr>
                <w:rFonts w:hint="eastAsia" w:ascii="Times New Roman" w:hAnsi="Times New Roman"/>
                <w:szCs w:val="21"/>
              </w:rPr>
              <w:t>建筑用砂岩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339.36万吨</w:t>
            </w:r>
          </w:p>
        </w:tc>
        <w:tc>
          <w:tcPr>
            <w:tcW w:w="1343" w:type="dxa"/>
            <w:vAlign w:val="center"/>
          </w:tcPr>
          <w:p>
            <w:pPr>
              <w:jc w:val="center"/>
              <w:rPr>
                <w:rFonts w:ascii="Times New Roman" w:hAnsi="Times New Roman"/>
                <w:szCs w:val="21"/>
              </w:rPr>
            </w:pPr>
            <w:r>
              <w:rPr>
                <w:rFonts w:hint="eastAsia" w:ascii="Times New Roman" w:hAnsi="Times New Roman"/>
                <w:szCs w:val="21"/>
              </w:rPr>
              <w:t>0.0541</w:t>
            </w:r>
          </w:p>
        </w:tc>
        <w:tc>
          <w:tcPr>
            <w:tcW w:w="1140" w:type="dxa"/>
            <w:vAlign w:val="center"/>
          </w:tcPr>
          <w:p>
            <w:pPr>
              <w:jc w:val="center"/>
              <w:rPr>
                <w:rFonts w:ascii="Times New Roman" w:hAnsi="Times New Roman"/>
              </w:rPr>
            </w:pPr>
            <w:r>
              <w:rPr>
                <w:rFonts w:hint="eastAsia" w:ascii="Times New Roman" w:hAnsi="Times New Roman"/>
              </w:rPr>
              <w:t>+408米至</w:t>
            </w:r>
            <w:r>
              <w:rPr>
                <w:rFonts w:hint="eastAsia" w:ascii="Times New Roman" w:hAnsi="Times New Roman"/>
                <w:szCs w:val="21"/>
              </w:rPr>
              <w:t>+370</w:t>
            </w:r>
            <w:r>
              <w:rPr>
                <w:rFonts w:hint="eastAsia" w:ascii="Times New Roman" w:hAnsi="Times New Roman"/>
              </w:rPr>
              <w:t>米</w:t>
            </w:r>
          </w:p>
        </w:tc>
        <w:tc>
          <w:tcPr>
            <w:tcW w:w="1486" w:type="dxa"/>
            <w:vAlign w:val="center"/>
          </w:tcPr>
          <w:p>
            <w:pPr>
              <w:jc w:val="center"/>
              <w:rPr>
                <w:rFonts w:ascii="Times New Roman" w:hAnsi="Times New Roman"/>
                <w:szCs w:val="21"/>
              </w:rPr>
            </w:pPr>
            <w:r>
              <w:rPr>
                <w:rFonts w:hint="eastAsia" w:ascii="Times New Roman" w:hAnsi="Times New Roman"/>
                <w:szCs w:val="21"/>
              </w:rPr>
              <w:t>25万吨/年</w:t>
            </w:r>
          </w:p>
        </w:tc>
        <w:tc>
          <w:tcPr>
            <w:tcW w:w="851" w:type="dxa"/>
            <w:vAlign w:val="center"/>
          </w:tcPr>
          <w:p>
            <w:pPr>
              <w:jc w:val="center"/>
              <w:rPr>
                <w:rFonts w:ascii="Times New Roman" w:hAnsi="Times New Roman"/>
                <w:szCs w:val="21"/>
              </w:rPr>
            </w:pPr>
            <w:r>
              <w:rPr>
                <w:rFonts w:hint="eastAsia" w:ascii="Times New Roman" w:hAnsi="Times New Roman"/>
                <w:szCs w:val="21"/>
              </w:rPr>
              <w:t>11.4</w:t>
            </w:r>
          </w:p>
        </w:tc>
        <w:tc>
          <w:tcPr>
            <w:tcW w:w="1134" w:type="dxa"/>
            <w:vAlign w:val="center"/>
          </w:tcPr>
          <w:p>
            <w:pPr>
              <w:jc w:val="center"/>
              <w:rPr>
                <w:rFonts w:ascii="Times New Roman" w:hAnsi="Times New Roman"/>
                <w:szCs w:val="21"/>
              </w:rPr>
            </w:pPr>
            <w:r>
              <w:rPr>
                <w:rFonts w:hint="eastAsia" w:ascii="Times New Roman" w:hAnsi="Times New Roman"/>
                <w:szCs w:val="21"/>
              </w:rPr>
              <w:t>1107.99</w:t>
            </w:r>
          </w:p>
        </w:tc>
        <w:tc>
          <w:tcPr>
            <w:tcW w:w="916" w:type="dxa"/>
            <w:vAlign w:val="center"/>
          </w:tcPr>
          <w:p>
            <w:pPr>
              <w:jc w:val="center"/>
              <w:rPr>
                <w:rFonts w:ascii="Times New Roman" w:hAnsi="Times New Roman"/>
                <w:szCs w:val="21"/>
              </w:rPr>
            </w:pPr>
            <w:r>
              <w:rPr>
                <w:rFonts w:hint="eastAsia" w:ascii="Times New Roman" w:hAnsi="Times New Roman"/>
                <w:szCs w:val="21"/>
              </w:rPr>
              <w:t>371.6</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hint="eastAsia" w:asciiTheme="minorEastAsia" w:hAnsiTheme="minorEastAsia"/>
          <w:sz w:val="24"/>
          <w:szCs w:val="24"/>
        </w:rPr>
        <w:t>YCGC202204</w:t>
      </w:r>
      <w:r>
        <w:rPr>
          <w:rFonts w:asciiTheme="minorEastAsia" w:hAnsiTheme="minorEastAsia"/>
          <w:sz w:val="24"/>
          <w:szCs w:val="24"/>
        </w:rPr>
        <w:t xml:space="preserve"> 采矿权出让人：</w:t>
      </w:r>
      <w:r>
        <w:rPr>
          <w:rFonts w:hint="eastAsia" w:asciiTheme="minorEastAsia" w:hAnsiTheme="minorEastAsia"/>
          <w:sz w:val="24"/>
          <w:szCs w:val="24"/>
        </w:rPr>
        <w:t>重庆市永川区规划和自然资源局</w:t>
      </w:r>
      <w:r>
        <w:rPr>
          <w:rFonts w:asciiTheme="minorEastAsia" w:hAnsiTheme="minorEastAsia"/>
          <w:sz w:val="24"/>
          <w:szCs w:val="24"/>
        </w:rPr>
        <w:t>，地址：</w:t>
      </w:r>
      <w:r>
        <w:rPr>
          <w:rFonts w:hint="eastAsia" w:cs="宋体" w:asciiTheme="minorEastAsia" w:hAnsiTheme="minorEastAsia"/>
          <w:sz w:val="24"/>
          <w:szCs w:val="24"/>
        </w:rPr>
        <w:t>重庆市永川区人民北路6号</w:t>
      </w:r>
      <w:r>
        <w:rPr>
          <w:rFonts w:asciiTheme="minorEastAsia" w:hAnsiTheme="minorEastAsia"/>
          <w:sz w:val="24"/>
          <w:szCs w:val="24"/>
        </w:rPr>
        <w:t>，联系人：</w:t>
      </w:r>
      <w:r>
        <w:rPr>
          <w:rFonts w:hint="eastAsia" w:cs="宋体" w:asciiTheme="minorEastAsia" w:hAnsiTheme="minorEastAsia"/>
          <w:sz w:val="24"/>
          <w:szCs w:val="24"/>
        </w:rPr>
        <w:t>罗老师</w:t>
      </w:r>
      <w:r>
        <w:rPr>
          <w:rFonts w:asciiTheme="minorEastAsia" w:hAnsiTheme="minorEastAsia"/>
          <w:sz w:val="24"/>
          <w:szCs w:val="24"/>
        </w:rPr>
        <w:t>，联系电话：</w:t>
      </w:r>
      <w:r>
        <w:rPr>
          <w:rFonts w:hint="eastAsia" w:asciiTheme="minorEastAsia" w:hAnsiTheme="minorEastAsia"/>
          <w:sz w:val="24"/>
          <w:szCs w:val="24"/>
        </w:rPr>
        <w:t>49863180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重庆市永川区公共资源事务中心</w:t>
      </w:r>
      <w:r>
        <w:rPr>
          <w:rFonts w:asciiTheme="minorEastAsia" w:hAnsiTheme="minorEastAsia"/>
          <w:sz w:val="24"/>
          <w:szCs w:val="24"/>
        </w:rPr>
        <w:t xml:space="preserve">        开户行：</w:t>
      </w:r>
      <w:r>
        <w:rPr>
          <w:rFonts w:hint="eastAsia" w:asciiTheme="minorEastAsia" w:hAnsiTheme="minorEastAsia"/>
          <w:sz w:val="24"/>
          <w:szCs w:val="24"/>
        </w:rPr>
        <w:t>中国农业银行股份有限公司重庆永川支行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31160101040018634</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重庆市永川区公共资源事务中心</w:t>
      </w:r>
      <w:r>
        <w:rPr>
          <w:rFonts w:asciiTheme="minorEastAsia" w:hAnsiTheme="minorEastAsia"/>
          <w:sz w:val="24"/>
          <w:szCs w:val="24"/>
        </w:rPr>
        <w:t xml:space="preserve">        开户行：</w:t>
      </w:r>
      <w:r>
        <w:rPr>
          <w:rFonts w:hint="eastAsia" w:asciiTheme="minorEastAsia" w:hAnsiTheme="minorEastAsia"/>
          <w:sz w:val="24"/>
          <w:szCs w:val="24"/>
        </w:rPr>
        <w:t>重庆银行股份有限公司永川支行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580101040016259</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重庆市永川区公共资源事务中心</w:t>
      </w:r>
      <w:r>
        <w:rPr>
          <w:rFonts w:asciiTheme="minorEastAsia" w:hAnsiTheme="minorEastAsia"/>
          <w:sz w:val="24"/>
          <w:szCs w:val="24"/>
        </w:rPr>
        <w:t xml:space="preserve">        开户行：</w:t>
      </w:r>
      <w:r>
        <w:rPr>
          <w:rFonts w:hint="eastAsia" w:asciiTheme="minorEastAsia" w:hAnsiTheme="minorEastAsia"/>
          <w:sz w:val="24"/>
          <w:szCs w:val="24"/>
        </w:rPr>
        <w:t>招商银行股份有限公司重庆永川支行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123913282110302</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2022年11月10日17时</w:t>
      </w:r>
      <w:r>
        <w:rPr>
          <w:rFonts w:asciiTheme="minorEastAsia" w:hAnsiTheme="minorEastAsia"/>
          <w:sz w:val="24"/>
        </w:rPr>
        <w:t>。</w:t>
      </w:r>
      <w:r>
        <w:rPr>
          <w:rFonts w:hint="eastAsia" w:asciiTheme="minorEastAsia" w:hAnsiTheme="minorEastAsia"/>
          <w:sz w:val="24"/>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重庆市永川区规划和自然资源局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重庆市永川区公共资源事务中心</w:t>
      </w:r>
      <w:r>
        <w:rPr>
          <w:rFonts w:ascii="Times New Roman" w:hAnsi="Times New Roman"/>
          <w:sz w:val="24"/>
        </w:rPr>
        <w:t>提出。根据所提异议的具体情况，按照《矿业权交易规则》等相关规定进行妥善处置。</w:t>
      </w:r>
    </w:p>
    <w:p>
      <w:pPr>
        <w:spacing w:line="360" w:lineRule="exact"/>
        <w:ind w:firstLine="480" w:firstLineChars="200"/>
        <w:rPr>
          <w:rFonts w:ascii="Times New Roman" w:hAnsi="Times New Roman" w:eastAsia="方正仿宋_GBK"/>
          <w:b w:val="0"/>
          <w:bCs/>
        </w:rPr>
      </w:pPr>
      <w:r>
        <w:rPr>
          <w:rFonts w:hint="eastAsia" w:ascii="Times New Roman" w:hAnsi="Times New Roman"/>
          <w:b w:val="0"/>
          <w:bCs/>
          <w:sz w:val="24"/>
        </w:rPr>
        <w:t>七</w:t>
      </w:r>
      <w:r>
        <w:rPr>
          <w:rFonts w:ascii="Times New Roman" w:hAnsi="Times New Roman"/>
          <w:b w:val="0"/>
          <w:bCs/>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 xml:space="preserve">（一）有意竞买者可于2022年10月13日至2022年11月10日按出让公告和竞买须知的有关要求将相关报名资料投入区公共资源事务中心207室8号报名箱内。交纳竞买保证金的截止时间为2022年11月10日17时（以到达指定银行账上时间为准），报名同时截止。 </w:t>
      </w:r>
    </w:p>
    <w:p>
      <w:pPr>
        <w:spacing w:line="360" w:lineRule="exact"/>
        <w:ind w:firstLine="480" w:firstLineChars="200"/>
        <w:rPr>
          <w:rFonts w:hint="eastAsia" w:ascii="Times New Roman" w:hAnsi="Times New Roman"/>
          <w:sz w:val="24"/>
        </w:rPr>
      </w:pPr>
      <w:r>
        <w:rPr>
          <w:rFonts w:hint="eastAsia" w:ascii="Times New Roman" w:hAnsi="Times New Roman"/>
          <w:sz w:val="24"/>
        </w:rPr>
        <w:t xml:space="preserve">（二）2022年11月11日10时开箱并确定出让方式。竞买报名者于开箱时携带报名资料原件备查，经审查，对按规定交纳竞买保证金，具备申请条件的，区公共资源交易事务中心将确认其竞买资格，并颁发《竞买资格确认书》。取得竞买资格达到二家以上（含二家）时，按拍卖方式出让，拍卖时间定于2022年11月11日15时，不足二家时，按挂牌方式出让，挂牌时间于2022年11月11日16:30分截止。拍卖（挂牌）地点均在区公共资源事务中心。 </w:t>
      </w:r>
    </w:p>
    <w:p>
      <w:pPr>
        <w:numPr>
          <w:ilvl w:val="0"/>
          <w:numId w:val="1"/>
        </w:numPr>
        <w:spacing w:line="360" w:lineRule="exact"/>
        <w:ind w:firstLine="480" w:firstLineChars="200"/>
        <w:rPr>
          <w:rFonts w:hint="eastAsia" w:ascii="Times New Roman" w:hAnsi="Times New Roman"/>
          <w:sz w:val="24"/>
        </w:rPr>
      </w:pPr>
      <w:r>
        <w:rPr>
          <w:rFonts w:hint="eastAsia" w:ascii="Times New Roman" w:hAnsi="Times New Roman"/>
          <w:sz w:val="24"/>
        </w:rPr>
        <w:t xml:space="preserve">本次出让的仅为采矿权，不含出让范围的土地、山林等其他权利。竞买申请人参与竞买前，应到矿区所在地的镇人民政府（街道办事处）、村社（居委）就所涉及土地、林地等用地权益事宜进行实地考察，并自愿承担取得采矿权后，因矿区所在地的土地、林地等权益问题与当地村、小组及村民无法达成协议而导致矿山无法按期建设和生产引起的一切风险和损失，同时需自行解决矿山可能出现的各种矛盾。 </w:t>
      </w:r>
    </w:p>
    <w:p>
      <w:pPr>
        <w:numPr>
          <w:ilvl w:val="0"/>
          <w:numId w:val="1"/>
        </w:numPr>
        <w:spacing w:line="360" w:lineRule="exact"/>
        <w:ind w:firstLine="480" w:firstLineChars="200"/>
        <w:rPr>
          <w:rFonts w:hint="eastAsia" w:ascii="Times New Roman" w:hAnsi="Times New Roman"/>
          <w:sz w:val="24"/>
        </w:rPr>
      </w:pPr>
      <w:r>
        <w:rPr>
          <w:rFonts w:hint="eastAsia" w:ascii="Times New Roman" w:hAnsi="Times New Roman"/>
          <w:sz w:val="24"/>
        </w:rPr>
        <w:t xml:space="preserve">（四）采矿权成交价款仅为采矿权出让收益（含出让成本即报告编制费15.25万元），不包括矿区土地租金、地上附着物补偿金及向市场监管、生态环境、自然资源、水利、林业、应急管理、税务等部门申办手续时需缴纳的税费等。 </w:t>
      </w:r>
    </w:p>
    <w:p>
      <w:pPr>
        <w:numPr>
          <w:ilvl w:val="0"/>
          <w:numId w:val="1"/>
        </w:numPr>
        <w:spacing w:line="360" w:lineRule="exact"/>
        <w:ind w:firstLine="480" w:firstLineChars="200"/>
        <w:rPr>
          <w:rFonts w:ascii="Times New Roman" w:hAnsi="Times New Roman"/>
          <w:sz w:val="24"/>
        </w:rPr>
      </w:pPr>
      <w:r>
        <w:rPr>
          <w:rFonts w:hint="eastAsia" w:ascii="Times New Roman" w:hAnsi="Times New Roman"/>
          <w:sz w:val="24"/>
        </w:rPr>
        <w:t>（五）竞得人须自行或委托编制矿山开发利用方案、矿山地质环境保护与土地复垦方案并通过审查，同时按照《矿山地质环境保护规定》等相关规定履行矿山地质环境保护相关义务。</w:t>
      </w:r>
    </w:p>
    <w:p>
      <w:pPr>
        <w:spacing w:line="360" w:lineRule="exact"/>
        <w:ind w:firstLine="480" w:firstLineChars="200"/>
        <w:rPr>
          <w:rFonts w:ascii="Times New Roman" w:hAnsi="Times New Roman"/>
          <w:sz w:val="24"/>
        </w:rPr>
      </w:pPr>
    </w:p>
    <w:p>
      <w:pPr>
        <w:spacing w:line="360" w:lineRule="exact"/>
        <w:ind w:firstLine="480" w:firstLineChars="200"/>
        <w:jc w:val="right"/>
        <w:rPr>
          <w:rFonts w:ascii="Times New Roman" w:hAnsi="Times New Roman"/>
          <w:sz w:val="24"/>
        </w:rPr>
      </w:pPr>
      <w:r>
        <w:rPr>
          <w:rFonts w:ascii="Times New Roman" w:hAnsi="Times New Roman"/>
          <w:sz w:val="24"/>
        </w:rPr>
        <w:t>重庆市永川区规划和自然资源局</w:t>
      </w:r>
    </w:p>
    <w:p>
      <w:pPr>
        <w:spacing w:line="360" w:lineRule="exact"/>
        <w:ind w:firstLine="480" w:firstLineChars="200"/>
        <w:jc w:val="right"/>
        <w:rPr>
          <w:rFonts w:ascii="Times New Roman" w:hAnsi="Times New Roman"/>
          <w:sz w:val="24"/>
        </w:rPr>
      </w:pP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重庆市永川区仙龙镇石宝寺村建筑用砂岩矿采矿权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YCGC202204</w:t>
      </w:r>
    </w:p>
    <w:p>
      <w:pPr>
        <w:spacing w:line="360" w:lineRule="exact"/>
        <w:ind w:firstLine="420" w:firstLineChars="200"/>
        <w:rPr>
          <w:rFonts w:ascii="Times New Roman" w:hAnsi="Times New Roman"/>
          <w:szCs w:val="21"/>
        </w:rPr>
      </w:pPr>
      <w:r>
        <w:rPr>
          <w:rFonts w:hint="eastAsia" w:ascii="Times New Roman" w:hAnsi="Times New Roman"/>
          <w:szCs w:val="21"/>
        </w:rPr>
        <w:t>重庆市永川区仙龙镇石宝寺村建筑用砂岩矿</w:t>
      </w:r>
      <w:r>
        <w:rPr>
          <w:rFonts w:ascii="Times New Roman" w:hAnsi="Times New Roman"/>
          <w:szCs w:val="21"/>
        </w:rPr>
        <w:t>采矿权位于</w:t>
      </w:r>
      <w:r>
        <w:rPr>
          <w:rFonts w:hint="eastAsia" w:ascii="Times New Roman" w:hAnsi="Times New Roman"/>
          <w:szCs w:val="21"/>
        </w:rPr>
        <w:t>重庆市永川区仙龙镇石宝寺村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重庆市永川区公共资源事务中心</w:t>
      </w:r>
      <w:r>
        <w:rPr>
          <w:rFonts w:asciiTheme="minorEastAsia" w:hAnsiTheme="minorEastAsia"/>
          <w:szCs w:val="21"/>
        </w:rPr>
        <w:t>（</w:t>
      </w:r>
      <w:r>
        <w:rPr>
          <w:rFonts w:hint="eastAsia" w:asciiTheme="minorEastAsia" w:hAnsiTheme="minorEastAsia"/>
          <w:szCs w:val="21"/>
        </w:rPr>
        <w:t>https://www.cqggzy.com/yongchuanweb/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2022年10月13日11时</w:t>
      </w:r>
      <w:r>
        <w:rPr>
          <w:rFonts w:asciiTheme="minorEastAsia" w:hAnsiTheme="minorEastAsia"/>
          <w:szCs w:val="21"/>
        </w:rPr>
        <w:t>-</w:t>
      </w:r>
      <w:r>
        <w:rPr>
          <w:rFonts w:hint="eastAsia" w:asciiTheme="minorEastAsia" w:hAnsiTheme="minorEastAsia"/>
          <w:szCs w:val="21"/>
        </w:rPr>
        <w:t>2022年11月10日17时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重庆市永川区仙龙镇石宝寺村建筑用砂岩矿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重庆市永川区仙龙镇石宝寺村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1107.99</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0.0541</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+408米至+370米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建筑用砂岩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339.36万吨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25万吨/年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11.4</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3223628.20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35575169.28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3223540.06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35575234.41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3223521.45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35575262.31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3223588.85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35575302.95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3223658.60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35575292.99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3223721.81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35575347.57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3223825.62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35575296.50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3223868.16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35575325.77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3223838.74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35575482.54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3223873.57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35575477.71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3223964.25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35575477.65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3223964.25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35575299.15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3223758.60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35575217.99</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重庆市永川区规划和自然资源局</w:t>
      </w:r>
      <w:r>
        <w:rPr>
          <w:rFonts w:asciiTheme="minorEastAsia" w:hAnsiTheme="minorEastAsia"/>
          <w:szCs w:val="21"/>
        </w:rPr>
        <w:t>，采矿权出让承办机构为</w:t>
      </w:r>
      <w:r>
        <w:rPr>
          <w:rFonts w:hint="eastAsia" w:asciiTheme="minorEastAsia" w:hAnsiTheme="minorEastAsia"/>
          <w:szCs w:val="21"/>
        </w:rPr>
        <w:t>重庆市永川区公共资源事务中心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重庆市永川区规划和自然资源局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重庆市永川区人民北路6号</w:t>
      </w:r>
      <w:r>
        <w:rPr>
          <w:rFonts w:asciiTheme="minorEastAsia" w:hAnsiTheme="minorEastAsia"/>
          <w:szCs w:val="21"/>
        </w:rPr>
        <w:t>，联系人：</w:t>
      </w:r>
      <w:r>
        <w:rPr>
          <w:rFonts w:hint="eastAsia" w:cs="宋体" w:asciiTheme="minorEastAsia" w:hAnsiTheme="minorEastAsia"/>
          <w:szCs w:val="21"/>
        </w:rPr>
        <w:t>罗老师</w:t>
      </w:r>
      <w:r>
        <w:rPr>
          <w:rFonts w:asciiTheme="minorEastAsia" w:hAnsiTheme="minorEastAsia"/>
          <w:szCs w:val="21"/>
        </w:rPr>
        <w:t>，联系电话：</w:t>
      </w:r>
      <w:r>
        <w:rPr>
          <w:rFonts w:hint="eastAsia" w:asciiTheme="minorEastAsia" w:hAnsiTheme="minorEastAsia"/>
          <w:szCs w:val="21"/>
        </w:rPr>
        <w:t>49863180</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重庆市永川区公共资源事务中心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重庆市永川区昌州大道东段179号</w:t>
      </w:r>
      <w:r>
        <w:rPr>
          <w:rFonts w:asciiTheme="minorEastAsia" w:hAnsiTheme="minorEastAsia"/>
          <w:szCs w:val="21"/>
        </w:rPr>
        <w:t>，联系人：</w:t>
      </w:r>
      <w:r>
        <w:rPr>
          <w:rFonts w:hint="eastAsia" w:asciiTheme="minorEastAsia" w:hAnsiTheme="minorEastAsia"/>
          <w:szCs w:val="21"/>
        </w:rPr>
        <w:t>兰老师</w:t>
      </w:r>
      <w:r>
        <w:rPr>
          <w:rFonts w:asciiTheme="minorEastAsia" w:hAnsiTheme="minorEastAsia"/>
          <w:szCs w:val="21"/>
        </w:rPr>
        <w:t>，联系电话：</w:t>
      </w:r>
      <w:r>
        <w:rPr>
          <w:rFonts w:hint="eastAsia" w:asciiTheme="minorEastAsia" w:hAnsiTheme="minorEastAsia"/>
          <w:szCs w:val="21"/>
        </w:rPr>
        <w:t>49811970</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2022年10月13日11时</w:t>
      </w:r>
      <w:r>
        <w:rPr>
          <w:rFonts w:ascii="Times New Roman" w:hAnsi="Times New Roman" w:cs="Times New Roman"/>
          <w:szCs w:val="21"/>
        </w:rPr>
        <w:t>-</w:t>
      </w:r>
      <w:r>
        <w:rPr>
          <w:rFonts w:hint="eastAsia" w:ascii="Times New Roman" w:hAnsi="Times New Roman" w:cs="Times New Roman"/>
          <w:szCs w:val="21"/>
        </w:rPr>
        <w:t>2022年11月10日17时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重庆市永川区昌州大道东段179号</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兰老师</w:t>
      </w:r>
      <w:r>
        <w:rPr>
          <w:rFonts w:ascii="Times New Roman" w:hAnsi="Times New Roman" w:cs="Times New Roman"/>
          <w:szCs w:val="21"/>
        </w:rPr>
        <w:t>，联系电话：</w:t>
      </w:r>
      <w:r>
        <w:rPr>
          <w:rFonts w:hint="eastAsia" w:ascii="Times New Roman" w:hAnsi="Times New Roman" w:cs="Times New Roman"/>
          <w:szCs w:val="21"/>
        </w:rPr>
        <w:t>49811970</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重庆市永川区公共资源事务中心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371.6</w:t>
      </w:r>
      <w:r>
        <w:rPr>
          <w:rFonts w:ascii="Times New Roman" w:hAnsi="Times New Roman" w:cs="Times New Roman"/>
          <w:szCs w:val="21"/>
        </w:rPr>
        <w:t>万元（大写：</w:t>
      </w:r>
      <w:r>
        <w:rPr>
          <w:rFonts w:hint="eastAsia" w:ascii="宋体" w:hAnsi="宋体" w:eastAsia="宋体" w:cs="宋体"/>
          <w:szCs w:val="21"/>
        </w:rPr>
        <w:t>叁佰柒拾壹万陆仟元整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重庆市永川区公共资源事务中心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2022年11月10日17时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保证金户名：重庆市永川区公共资源事务中心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开户行：中国农业银行股份有限公司重庆永川支行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帐号：31160101040018634。</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保证金户名：重庆市永川区公共资源事务中心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开户行：重庆银行股份有限公司永川支行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帐号：580101040016259。</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保证金户名：重庆市永川区公共资源事务中心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开户行：招商银行股份有限公司重庆永川支行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帐号：123913282110302。</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10万</w:t>
      </w:r>
      <w:r>
        <w:rPr>
          <w:rFonts w:ascii="Times New Roman" w:hAnsi="Times New Roman" w:cs="Times New Roman"/>
          <w:szCs w:val="21"/>
        </w:rPr>
        <w:t>元。拍卖时间为</w:t>
      </w:r>
      <w:r>
        <w:rPr>
          <w:rFonts w:hint="eastAsia" w:ascii="Times New Roman" w:hAnsi="Times New Roman" w:cs="Times New Roman"/>
          <w:szCs w:val="21"/>
        </w:rPr>
        <w:t>2022年11月11日15时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重庆市永川区公共资源事务中心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采矿权出让收益一次性缴纳（在采矿权出让合同签订之日起7个工作日内缴纳）。</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（一）、采矿权原则上不得分立，全国审批登记颁发的采矿许可证实行统一配号。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（二）、本次出让采矿权范围为已建矿山增划资源。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三）、根据《重庆雕美石材有限公司的资产评估报告》（重庆国能资评报字（2022）第020号），原采矿权人的建（构）筑物、机器设备等资产投入评估价值为1214.74万元，竞得人需在签订采矿权成交确认书后十日内一次性另行支付原采矿权人资产投入等费用1214.74万元至账户（收款单位：重庆雕美石材有限公司，开户行：中国银行，账号：11602427938）。原采矿权剩余储量的价值由原采矿权人委托第三方技术服务单位编制资源储量核实报告，按《重庆市永川区仙龙镇石宝寺村建筑用砂岩矿采矿权评估报告》（渝国能评报字（2022）第003号）的评估单价（建筑用砂岩约3.22元/吨）计算，并由竞得人支付给原采矿权人。竞得人逾期未支付相关费用的，视为竞得人自愿放弃该宗采矿权，不退还竞买保证金。若原采矿权人竞得，可以不支付此费用。其它相关税费，双方依法依规自行承担。</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重庆市永川区规划和自然资源局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重庆市永川区公共资源事务中心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重庆市永川区仙龙镇石宝寺村建筑用砂岩矿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bookmarkStart w:id="0" w:name="_GoBack"/>
      <w:bookmarkEnd w:id="0"/>
    </w:p>
    <w:sectPr>
      <w:pgSz w:w="11906" w:h="16838"/>
      <w:pgMar w:top="1587" w:right="1474" w:bottom="1587" w:left="147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384825"/>
    <w:multiLevelType w:val="singleLevel"/>
    <w:tmpl w:val="98384825"/>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004D0D"/>
    <w:rsid w:val="007400C2"/>
    <w:rsid w:val="00880956"/>
    <w:rsid w:val="00A50025"/>
    <w:rsid w:val="00CB205D"/>
    <w:rsid w:val="00E87CFF"/>
    <w:rsid w:val="1B9B3718"/>
    <w:rsid w:val="20B53585"/>
    <w:rsid w:val="3A9572C9"/>
    <w:rsid w:val="451B6779"/>
    <w:rsid w:val="5FD615B0"/>
    <w:rsid w:val="6349247A"/>
    <w:rsid w:val="70FF4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sz w:val="18"/>
      <w:szCs w:val="18"/>
    </w:rPr>
  </w:style>
  <w:style w:type="character" w:customStyle="1" w:styleId="7">
    <w:name w:val="页脚 Char"/>
    <w:basedOn w:val="5"/>
    <w:link w:val="2"/>
    <w:qFormat/>
    <w:uiPriority w:val="0"/>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855</Words>
  <Characters>4877</Characters>
  <Lines>40</Lines>
  <Paragraphs>11</Paragraphs>
  <TotalTime>3</TotalTime>
  <ScaleCrop>false</ScaleCrop>
  <LinksUpToDate>false</LinksUpToDate>
  <CharactersWithSpaces>5721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赵国华</cp:lastModifiedBy>
  <dcterms:modified xsi:type="dcterms:W3CDTF">2022-10-13T06:56:08Z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