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巫山县官阳镇雪马村饰面石材用灰岩详查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探矿权竞买承诺书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巫山县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snapToGrid w:val="0"/>
        <w:spacing w:line="600" w:lineRule="exact"/>
        <w:ind w:firstLine="776" w:firstLineChars="225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经认真详细阅读《重庆市探矿权公开出让公告》及</w:t>
      </w:r>
      <w:r>
        <w:rPr>
          <w:rFonts w:ascii="Times New Roman" w:hAnsi="Times New Roman" w:eastAsia="方正仿宋_GBK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巫山县官阳镇雪马村饰面石材用灰岩</w:t>
      </w:r>
      <w:r>
        <w:rPr>
          <w:rFonts w:ascii="Times New Roman" w:hAnsi="Times New Roman" w:eastAsia="方正仿宋_GBK" w:cs="Times New Roman"/>
          <w:sz w:val="32"/>
        </w:rPr>
        <w:t>探矿权</w:t>
      </w:r>
      <w:r>
        <w:rPr>
          <w:rFonts w:ascii="Times New Roman" w:hAnsi="Times New Roman" w:eastAsia="方正仿宋_GBK" w:cs="Times New Roman"/>
          <w:w w:val="108"/>
          <w:sz w:val="32"/>
        </w:rPr>
        <w:t>竞买须知》，我单位作出以下承诺：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1、我单位已对该宗探矿权出让公告、须知内容及相关违约责任有了充分了解，并完全认可存在勘探后不能找到可供开采的矿产资源、因其他条件限制或不能转为采矿权等风险，并自愿承担一切风险。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2、我单位自愿申请参加该探矿权公开出让的竞买，自愿遵守并履行该竞买须知的各项规定和要求。</w:t>
      </w: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授权代理人：（签字）                 联系电话：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5411" w:firstLineChars="1691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年   月   日</w:t>
      </w:r>
    </w:p>
    <w:p>
      <w:pPr>
        <w:rPr>
          <w:rFonts w:ascii="Times New Roman" w:hAnsi="Times New Roman" w:eastAsia="方正仿宋_GBK" w:cs="Times New Roman"/>
        </w:rPr>
        <w:sectPr>
          <w:footerReference r:id="rId3" w:type="default"/>
          <w:pgSz w:w="11906" w:h="16838"/>
          <w:pgMar w:top="1701" w:right="1474" w:bottom="1701" w:left="1474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0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2023-03-09T23:59:56Z</dcterms:created>
  <dc:creator>hy</dc:creator>
  <cp:lastModifiedBy>hy</cp:lastModifiedBy>
  <dcterms:modified xsi:type="dcterms:W3CDTF">2023-03-10T00:00:02Z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