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hint="eastAsia" w:ascii="Times New Roman" w:hAnsi="Times New Roman" w:eastAsia="楷体_GB2312" w:cs="Times New Roman"/>
          <w:sz w:val="32"/>
          <w:szCs w:val="24"/>
        </w:rPr>
        <w:t>渝采矿出字〔2023〕（合川）第</w:t>
      </w:r>
      <w:r>
        <w:rPr>
          <w:rFonts w:ascii="Times New Roman" w:hAnsi="Times New Roman" w:eastAsia="楷体_GB2312" w:cs="Times New Roman"/>
          <w:sz w:val="32"/>
          <w:szCs w:val="24"/>
        </w:rPr>
        <w:t xml:space="preserve">  </w:t>
      </w:r>
      <w:r>
        <w:rPr>
          <w:rFonts w:hint="eastAsia"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bCs/>
          <w:sz w:val="32"/>
          <w:szCs w:val="32"/>
        </w:rPr>
        <w:t>重庆市合川区规划和自然资源局</w:t>
      </w:r>
    </w:p>
    <w:p>
      <w:pPr>
        <w:spacing w:line="560" w:lineRule="exact"/>
        <w:ind w:firstLine="632"/>
        <w:rPr>
          <w:rFonts w:ascii="Times New Roman" w:hAnsi="Times New Roman" w:eastAsia="仿宋_GB2312" w:cs="Times New Roman"/>
          <w:bCs/>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bCs/>
          <w:sz w:val="32"/>
          <w:szCs w:val="32"/>
        </w:rPr>
        <w:t>重庆市合川区希尔安大道490号</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bCs/>
          <w:sz w:val="32"/>
          <w:szCs w:val="32"/>
        </w:rPr>
        <w:t xml:space="preserve">赵鑫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bCs/>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bCs/>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spacing w:val="-6"/>
          <w:sz w:val="32"/>
          <w:szCs w:val="32"/>
        </w:rPr>
        <w:t xml:space="preserve">  受让方通过下列第</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1</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种方式取得</w:t>
      </w:r>
      <w:r>
        <w:rPr>
          <w:rFonts w:hint="eastAsia" w:ascii="Times New Roman" w:hAnsi="Times New Roman" w:eastAsia="仿宋_GB2312" w:cs="Times New Roman"/>
          <w:spacing w:val="-6"/>
          <w:sz w:val="32"/>
          <w:szCs w:val="32"/>
        </w:rPr>
        <w:t>本采矿权</w:t>
      </w:r>
      <w:r>
        <w:rPr>
          <w:rFonts w:ascii="Times New Roman" w:hAnsi="Times New Roman" w:eastAsia="仿宋_GB2312" w:cs="Times New Roman"/>
          <w:spacing w:val="-6"/>
          <w:sz w:val="32"/>
          <w:szCs w:val="32"/>
        </w:rPr>
        <w:t>：</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rPr>
        <w:t>挂牌</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rPr>
        <w:t>重庆市合川区公共资源交易中心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rPr>
        <w:t xml:space="preserve"> 段天明</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rPr>
        <w:t>重庆市合川区</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u w:val="single"/>
        </w:rPr>
        <w:t>合川区盐井街道观音村七社</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宋体" w:hAnsi="宋体" w:eastAsia="宋体" w:cs="宋体"/>
          <w:kern w:val="0"/>
          <w:sz w:val="28"/>
          <w:szCs w:val="28"/>
        </w:rPr>
        <w:t>，</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0.</w:t>
      </w:r>
      <w:r>
        <w:rPr>
          <w:rFonts w:hint="eastAsia" w:ascii="Times New Roman" w:hAnsi="Times New Roman" w:eastAsia="仿宋_GB2312" w:cs="Times New Roman"/>
          <w:spacing w:val="-6"/>
          <w:sz w:val="32"/>
          <w:szCs w:val="32"/>
          <w:u w:val="single"/>
        </w:rPr>
        <w:t>0466</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矿种为</w:t>
      </w:r>
      <w:r>
        <w:rPr>
          <w:rFonts w:hint="eastAsia" w:ascii="Times New Roman" w:hAnsi="Times New Roman" w:eastAsia="仿宋_GB2312" w:cs="Times New Roman"/>
          <w:sz w:val="32"/>
          <w:szCs w:val="32"/>
          <w:u w:val="single"/>
        </w:rPr>
        <w:t xml:space="preserve"> 建筑用灰岩</w:t>
      </w:r>
      <w:r>
        <w:rPr>
          <w:rFonts w:hint="eastAsia" w:ascii="Times New Roman" w:hAnsi="Times New Roman" w:eastAsia="仿宋_GB2312" w:cs="Times New Roman"/>
          <w:sz w:val="32"/>
          <w:szCs w:val="32"/>
        </w:rPr>
        <w:t>矿</w:t>
      </w:r>
      <w:r>
        <w:rPr>
          <w:rFonts w:ascii="Times New Roman" w:hAnsi="Times New Roman" w:eastAsia="仿宋_GB2312" w:cs="Times New Roman"/>
          <w:sz w:val="32"/>
          <w:szCs w:val="32"/>
        </w:rPr>
        <w:t>，资源储量</w:t>
      </w:r>
      <w:r>
        <w:rPr>
          <w:rFonts w:hint="eastAsia" w:ascii="Times New Roman" w:hAnsi="Times New Roman" w:eastAsia="仿宋_GB2312" w:cs="Times New Roman"/>
          <w:sz w:val="32"/>
          <w:szCs w:val="32"/>
          <w:u w:val="single"/>
        </w:rPr>
        <w:t>624.4</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806"/>
        <w:gridCol w:w="1917"/>
        <w:gridCol w:w="850"/>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80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78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w:t>
            </w:r>
          </w:p>
        </w:tc>
        <w:tc>
          <w:tcPr>
            <w:tcW w:w="1806"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3311691.12</w:t>
            </w:r>
          </w:p>
        </w:tc>
        <w:tc>
          <w:tcPr>
            <w:tcW w:w="19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35626708.28</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3311401.26</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35626645.46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w:t>
            </w:r>
          </w:p>
        </w:tc>
        <w:tc>
          <w:tcPr>
            <w:tcW w:w="1806"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3311542.30</w:t>
            </w:r>
          </w:p>
        </w:tc>
        <w:tc>
          <w:tcPr>
            <w:tcW w:w="19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35626844.99</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4</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3311535.83</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35626521.82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03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标高：+380m~+251m</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3.1</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日起至</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元整</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hint="eastAsia"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u w:val="single"/>
        </w:rPr>
        <w:t xml:space="preserve"> 2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ascii="Times New Roman" w:hAnsi="Times New Roman" w:eastAsia="仿宋" w:cs="Times New Roman"/>
          <w:spacing w:val="-6"/>
          <w:sz w:val="32"/>
          <w:szCs w:val="32"/>
          <w:u w:val="single"/>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元整</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三</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期向出让方支付采矿权出让收益：</w:t>
      </w:r>
    </w:p>
    <w:p>
      <w:pPr>
        <w:spacing w:line="50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w:t>
      </w:r>
      <w:r>
        <w:rPr>
          <w:rFonts w:hint="eastAsia" w:ascii="Times New Roman" w:hAnsi="Times New Roman" w:eastAsia="仿宋_GB2312" w:cs="Times New Roman"/>
          <w:sz w:val="32"/>
          <w:szCs w:val="32"/>
        </w:rPr>
        <w:t>的</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rPr>
        <w:t>%，即</w:t>
      </w:r>
      <w:r>
        <w:rPr>
          <w:rFonts w:ascii="Times New Roman" w:hAnsi="Times New Roman" w:eastAsia="仿宋_GB2312" w:cs="Times New Roman"/>
          <w:sz w:val="32"/>
          <w:szCs w:val="32"/>
        </w:rPr>
        <w:t>人民币大写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p>
    <w:p>
      <w:pPr>
        <w:spacing w:line="500" w:lineRule="exact"/>
        <w:ind w:firstLine="636" w:firstLineChars="19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日前，第二次缴纳采矿权出让收益的</w:t>
      </w:r>
      <w:r>
        <w:rPr>
          <w:rFonts w:hint="eastAsia" w:ascii="Times New Roman" w:hAnsi="Times New Roman" w:eastAsia="仿宋_GB2312" w:cs="Times New Roman"/>
          <w:sz w:val="32"/>
          <w:szCs w:val="32"/>
          <w:lang w:val="en-US" w:eastAsia="zh-CN"/>
        </w:rPr>
        <w:t>40</w:t>
      </w:r>
      <w:r>
        <w:rPr>
          <w:rFonts w:hint="eastAsia" w:ascii="Times New Roman" w:hAnsi="Times New Roman" w:eastAsia="仿宋_GB2312" w:cs="Times New Roman"/>
          <w:sz w:val="32"/>
          <w:szCs w:val="32"/>
        </w:rPr>
        <w:t>%，即人民币大写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w:t>
      </w:r>
    </w:p>
    <w:p>
      <w:pPr>
        <w:spacing w:line="500" w:lineRule="exact"/>
        <w:ind w:firstLine="636" w:firstLineChars="19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日前，第三次缴纳采矿权出让收益的</w:t>
      </w:r>
      <w:r>
        <w:rPr>
          <w:rFonts w:hint="eastAsia" w:ascii="Times New Roman" w:hAnsi="Times New Roman" w:eastAsia="仿宋_GB2312" w:cs="Times New Roman"/>
          <w:sz w:val="32"/>
          <w:szCs w:val="32"/>
          <w:lang w:val="en-US" w:eastAsia="zh-CN"/>
        </w:rPr>
        <w:t>40</w:t>
      </w:r>
      <w:r>
        <w:rPr>
          <w:rFonts w:hint="eastAsia" w:ascii="Times New Roman" w:hAnsi="Times New Roman" w:eastAsia="仿宋_GB2312" w:cs="Times New Roman"/>
          <w:sz w:val="32"/>
          <w:szCs w:val="32"/>
        </w:rPr>
        <w:t>%，即人民币大写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w:t>
      </w:r>
    </w:p>
    <w:p>
      <w:pPr>
        <w:spacing w:line="500" w:lineRule="exact"/>
        <w:ind w:firstLine="636" w:firstLineChars="199"/>
        <w:rPr>
          <w:rFonts w:hint="default" w:ascii="Times New Roman" w:hAnsi="Times New Roman" w:eastAsia="仿宋_GB2312" w:cs="Times New Roman"/>
          <w:sz w:val="32"/>
          <w:szCs w:val="32"/>
          <w:lang w:val="en-US" w:eastAsia="zh-CN"/>
        </w:rPr>
      </w:pPr>
      <w:bookmarkStart w:id="0" w:name="_GoBack"/>
      <w:r>
        <w:rPr>
          <w:rFonts w:hint="eastAsia" w:ascii="Times New Roman" w:hAnsi="Times New Roman" w:eastAsia="仿宋_GB2312" w:cs="Times New Roman"/>
          <w:sz w:val="32"/>
          <w:szCs w:val="32"/>
          <w:lang w:val="en-US" w:eastAsia="zh-CN"/>
        </w:rPr>
        <w:t>3、受让方严格按约定的顺延年时间及金额向税务部门进行申报解缴采矿权出让收益，在解缴过程中若存在当期未缴清的，则从逾期之日起每日按未缴金额的2‰向税务部门申报解缴滞纳金，随后缴入的款项先进行抵扣原未缴清的部分，有余款的可计入下期金额。</w:t>
      </w:r>
      <w:bookmarkEnd w:id="0"/>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w:t>
      </w:r>
      <w:r>
        <w:rPr>
          <w:rFonts w:hint="eastAsia" w:ascii="Times New Roman" w:hAnsi="Times New Roman" w:eastAsia="仿宋_GB2312" w:cs="Times New Roman"/>
          <w:spacing w:val="-6"/>
          <w:sz w:val="32"/>
          <w:szCs w:val="32"/>
        </w:rPr>
        <w:t>让方应自本合同签订之日起6个月内持本合同、采矿权出让收益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hint="eastAsia" w:ascii="Times New Roman" w:hAnsi="Times New Roman" w:eastAsia="仿宋_GB2312" w:cs="Times New Roman"/>
          <w:spacing w:val="-6"/>
          <w:sz w:val="32"/>
          <w:szCs w:val="32"/>
        </w:rPr>
        <w:t>受让方在申请采矿登记前，按照国家和重庆市绿色矿山建设标准，委托第三方编制或自行编制《绿色矿山建设实施方案》，经受让方加盖印章、法定代表人和技术负责人签字，向所在地区县（自治县）自然资源主管部门报备，作为接受监督检查和第三方评估的依据。</w:t>
      </w:r>
    </w:p>
    <w:p>
      <w:pPr>
        <w:spacing w:line="520" w:lineRule="exact"/>
        <w:ind w:firstLine="608"/>
        <w:rPr>
          <w:rFonts w:ascii="Times New Roman" w:hAnsi="Times New Roman" w:eastAsia="仿宋_GB2312" w:cs="Times New Roman"/>
          <w:color w:val="FF0000"/>
          <w:spacing w:val="-6"/>
          <w:sz w:val="32"/>
          <w:szCs w:val="32"/>
        </w:rPr>
      </w:pPr>
      <w:r>
        <w:rPr>
          <w:rFonts w:ascii="Times New Roman" w:hAnsi="Times New Roman" w:eastAsia="仿宋_GB2312" w:cs="Times New Roman"/>
          <w:b/>
          <w:spacing w:val="-6"/>
          <w:sz w:val="32"/>
          <w:szCs w:val="32"/>
        </w:rPr>
        <w:t xml:space="preserve">第九条  </w:t>
      </w:r>
      <w:r>
        <w:rPr>
          <w:rFonts w:hint="eastAsia"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受让方应按照《绿色矿山建设实施方案》确定的建设内容和建设时序，开展绿色矿山建设，矿山企业投产时，同步建成绿色矿山并通过绿色矿山第三方评估。（适用于新建矿山）</w:t>
      </w:r>
    </w:p>
    <w:p>
      <w:pPr>
        <w:spacing w:line="520" w:lineRule="exact"/>
        <w:ind w:firstLine="608"/>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受让方应按照《绿色矿山建设实施方案》确定的建设内容和建设时序，开展绿色矿山建设，于</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月前建成绿色矿山并通过绿色矿山第三方评估。（适用于已建矿山）</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w:t>
      </w:r>
      <w:r>
        <w:rPr>
          <w:rFonts w:hint="eastAsia" w:ascii="Times New Roman" w:hAnsi="Times New Roman" w:eastAsia="仿宋_GB2312" w:cs="Times New Roman"/>
          <w:spacing w:val="-6"/>
          <w:sz w:val="32"/>
          <w:szCs w:val="32"/>
        </w:rPr>
        <w:t>；如需将该宗采矿权进行抵押的，应按照本合同约定缴清全部采矿权出让收益。</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w:t>
      </w:r>
      <w:r>
        <w:rPr>
          <w:rFonts w:hint="eastAsia" w:ascii="Times New Roman" w:hAnsi="Times New Roman" w:eastAsia="仿宋_GB2312" w:cs="Times New Roman"/>
          <w:spacing w:val="-6"/>
          <w:sz w:val="32"/>
          <w:szCs w:val="32"/>
        </w:rPr>
        <w:t>矿产资源</w:t>
      </w:r>
      <w:r>
        <w:rPr>
          <w:rFonts w:ascii="Times New Roman" w:hAnsi="Times New Roman" w:eastAsia="仿宋_GB2312" w:cs="Times New Roman"/>
          <w:spacing w:val="-6"/>
          <w:sz w:val="32"/>
          <w:szCs w:val="32"/>
        </w:rPr>
        <w:t>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在本合同约定的采矿权在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color w:val="FF0000"/>
          <w:spacing w:val="-6"/>
          <w:sz w:val="32"/>
          <w:szCs w:val="32"/>
        </w:rPr>
        <w:t xml:space="preserve"> </w:t>
      </w:r>
      <w:r>
        <w:rPr>
          <w:rFonts w:hint="eastAsia" w:ascii="Times New Roman" w:hAnsi="Times New Roman" w:eastAsia="仿宋_GB2312" w:cs="Times New Roman"/>
          <w:spacing w:val="-6"/>
          <w:sz w:val="32"/>
          <w:szCs w:val="32"/>
        </w:rPr>
        <w:t>受让方未按本合同约定时间内，按照法律法规规定的要件资料申请采矿权登记的，出让方有权解除合同，不退还受让方已缴纳的出让收益。</w:t>
      </w:r>
      <w:r>
        <w:rPr>
          <w:rFonts w:ascii="Times New Roman" w:hAnsi="Times New Roman" w:eastAsia="仿宋_GB2312" w:cs="Times New Roman"/>
          <w:spacing w:val="-6"/>
          <w:sz w:val="32"/>
          <w:szCs w:val="32"/>
        </w:rPr>
        <w:t>双方另有约定除外。</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出让方未按本合同约定按时颁发采矿许可证的，应自延期颁发采矿许可证之日起6个月内，按照受让方已支付的采矿权出让收益的2‰按日向受让方支付违约金。</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延期颁发采矿许可证超过6个月，受让方有权解除合同，出让方应返还受让方已缴纳的采矿权出让收益。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未按本合同约定按期建成绿色矿山及通过绿色矿山第三方评估的，出让方有权要求受让方限期整改，并可以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第二十三条</w:t>
      </w:r>
      <w:r>
        <w:rPr>
          <w:rFonts w:ascii="Times New Roman" w:hAnsi="Times New Roman" w:eastAsia="仿宋_GB2312" w:cs="Times New Roman"/>
          <w:b/>
          <w:spacing w:val="-6"/>
          <w:sz w:val="32"/>
          <w:szCs w:val="32"/>
        </w:rPr>
        <w:t xml:space="preserve">  </w:t>
      </w:r>
      <w:r>
        <w:rPr>
          <w:rFonts w:hint="eastAsia" w:ascii="Times New Roman" w:hAnsi="Times New Roman" w:eastAsia="仿宋_GB2312" w:cs="Times New Roman"/>
          <w:spacing w:val="-6"/>
          <w:sz w:val="32"/>
          <w:szCs w:val="32"/>
        </w:rPr>
        <w:t>该宗采矿权出让公告涉及的资产评估内容和价值，是为解决原矿权人之前投入，借贷资金等遗留问题，竞得人须在本轮采矿权出让期限内自行消化处置；本轮采矿权出让期限届满后采矿权由政府收回，下轮采矿权包装出让中不再对其矿业权人资产、前期投入等进行评估，且不再纳入采矿权前期包装出让成本中。</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第二十四条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第二十五条</w:t>
      </w:r>
      <w:r>
        <w:rPr>
          <w:rFonts w:ascii="Times New Roman" w:hAnsi="Times New Roman" w:eastAsia="仿宋_GB2312" w:cs="Times New Roman"/>
          <w:b/>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第二十六条</w:t>
      </w:r>
      <w:r>
        <w:rPr>
          <w:rFonts w:ascii="Times New Roman" w:hAnsi="Times New Roman" w:eastAsia="仿宋_GB2312" w:cs="Times New Roman"/>
          <w:b/>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第二十七条</w:t>
      </w:r>
      <w:r>
        <w:rPr>
          <w:rFonts w:ascii="Times New Roman" w:hAnsi="Times New Roman" w:eastAsia="仿宋_GB2312" w:cs="Times New Roman"/>
          <w:b/>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本合同采用汉字书写，一式陆份，具有同等法律效力，双方各执叁份。</w:t>
      </w:r>
    </w:p>
    <w:p>
      <w:pPr>
        <w:spacing w:line="520" w:lineRule="exact"/>
        <w:ind w:firstLine="607"/>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第二十八条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本合同于</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日在重庆市合川区规划和自然资源局签订。</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ascii="Times New Roman" w:hAnsi="Times New Roman" w:eastAsia="仿宋_GB2312" w:cs="Times New Roman"/>
          <w:spacing w:val="-6"/>
          <w:sz w:val="32"/>
          <w:szCs w:val="32"/>
        </w:rPr>
        <w:t>重庆市</w:t>
      </w:r>
      <w:r>
        <w:rPr>
          <w:rFonts w:hint="eastAsia" w:ascii="Times New Roman" w:hAnsi="Times New Roman" w:eastAsia="仿宋_GB2312" w:cs="Times New Roman"/>
          <w:spacing w:val="-6"/>
          <w:sz w:val="32"/>
          <w:szCs w:val="32"/>
        </w:rPr>
        <w:t>合川区</w:t>
      </w:r>
      <w:r>
        <w:rPr>
          <w:rFonts w:ascii="Times New Roman" w:hAnsi="Times New Roman" w:eastAsia="仿宋_GB2312" w:cs="Times New Roman"/>
          <w:spacing w:val="-6"/>
          <w:sz w:val="32"/>
          <w:szCs w:val="32"/>
        </w:rPr>
        <w:t xml:space="preserve">规划和自然资源局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（签章）</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p>
      <w:pPr>
        <w:spacing w:line="500" w:lineRule="exact"/>
        <w:rPr>
          <w:rFonts w:ascii="Times New Roman" w:hAnsi="Times New Roman" w:eastAsia="方正仿宋_GBK" w:cs="Times New Roman"/>
          <w:b/>
          <w:sz w:val="28"/>
          <w:szCs w:val="28"/>
        </w:rPr>
      </w:pP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Arial Unicode MS"/>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3475"/>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4AE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0A0E"/>
    <w:rsid w:val="00112660"/>
    <w:rsid w:val="00120BFE"/>
    <w:rsid w:val="0012287B"/>
    <w:rsid w:val="00126705"/>
    <w:rsid w:val="00132EF8"/>
    <w:rsid w:val="00135B85"/>
    <w:rsid w:val="00135C8B"/>
    <w:rsid w:val="00137731"/>
    <w:rsid w:val="00145D44"/>
    <w:rsid w:val="00154DE2"/>
    <w:rsid w:val="001555F4"/>
    <w:rsid w:val="001557FD"/>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60590"/>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192B"/>
    <w:rsid w:val="002F6BD5"/>
    <w:rsid w:val="00300854"/>
    <w:rsid w:val="0030707C"/>
    <w:rsid w:val="00307B31"/>
    <w:rsid w:val="00315E88"/>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77BCF"/>
    <w:rsid w:val="003849FF"/>
    <w:rsid w:val="00391B03"/>
    <w:rsid w:val="00396D5C"/>
    <w:rsid w:val="003A09CE"/>
    <w:rsid w:val="003A25E1"/>
    <w:rsid w:val="003A33BA"/>
    <w:rsid w:val="003A6F37"/>
    <w:rsid w:val="003A7DFE"/>
    <w:rsid w:val="003B5677"/>
    <w:rsid w:val="003C2A4A"/>
    <w:rsid w:val="003D1986"/>
    <w:rsid w:val="003E02F4"/>
    <w:rsid w:val="003E5534"/>
    <w:rsid w:val="003F006B"/>
    <w:rsid w:val="003F39CF"/>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4F5667"/>
    <w:rsid w:val="00505F32"/>
    <w:rsid w:val="005131C0"/>
    <w:rsid w:val="00514AF1"/>
    <w:rsid w:val="00517364"/>
    <w:rsid w:val="0051772E"/>
    <w:rsid w:val="0053068E"/>
    <w:rsid w:val="00530C43"/>
    <w:rsid w:val="00532674"/>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2E26"/>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4F34"/>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3B75"/>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28E8"/>
    <w:rsid w:val="007347A6"/>
    <w:rsid w:val="00735E50"/>
    <w:rsid w:val="00753C6B"/>
    <w:rsid w:val="0076280D"/>
    <w:rsid w:val="00765A06"/>
    <w:rsid w:val="007722DB"/>
    <w:rsid w:val="00774288"/>
    <w:rsid w:val="0078664B"/>
    <w:rsid w:val="007935E6"/>
    <w:rsid w:val="00794650"/>
    <w:rsid w:val="007971F1"/>
    <w:rsid w:val="007A30EE"/>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3A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C6E97"/>
    <w:rsid w:val="008D0506"/>
    <w:rsid w:val="008D4991"/>
    <w:rsid w:val="008D5471"/>
    <w:rsid w:val="008D5A78"/>
    <w:rsid w:val="008D5DA0"/>
    <w:rsid w:val="008D620B"/>
    <w:rsid w:val="008D78A4"/>
    <w:rsid w:val="008E1776"/>
    <w:rsid w:val="008E3BDA"/>
    <w:rsid w:val="008E6F37"/>
    <w:rsid w:val="008F2F82"/>
    <w:rsid w:val="008F4DD5"/>
    <w:rsid w:val="008F5001"/>
    <w:rsid w:val="008F5EA1"/>
    <w:rsid w:val="00900AB3"/>
    <w:rsid w:val="00901679"/>
    <w:rsid w:val="00902262"/>
    <w:rsid w:val="009030D4"/>
    <w:rsid w:val="00905F53"/>
    <w:rsid w:val="00911621"/>
    <w:rsid w:val="00911CBA"/>
    <w:rsid w:val="009200A5"/>
    <w:rsid w:val="00926ED0"/>
    <w:rsid w:val="00935EE5"/>
    <w:rsid w:val="009467FB"/>
    <w:rsid w:val="00950084"/>
    <w:rsid w:val="00953AEF"/>
    <w:rsid w:val="00954749"/>
    <w:rsid w:val="00956055"/>
    <w:rsid w:val="00956538"/>
    <w:rsid w:val="00960BF6"/>
    <w:rsid w:val="00966BBE"/>
    <w:rsid w:val="0097165A"/>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17EA"/>
    <w:rsid w:val="00A119CF"/>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479"/>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C74FC"/>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A48"/>
    <w:rsid w:val="00B71B7B"/>
    <w:rsid w:val="00B725E1"/>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B7DEC"/>
    <w:rsid w:val="00CC674F"/>
    <w:rsid w:val="00CC7E86"/>
    <w:rsid w:val="00CD0CF5"/>
    <w:rsid w:val="00CD2CDE"/>
    <w:rsid w:val="00CE73F1"/>
    <w:rsid w:val="00D018AD"/>
    <w:rsid w:val="00D02738"/>
    <w:rsid w:val="00D04D5A"/>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95E14"/>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DF7B5B"/>
    <w:rsid w:val="00E031A6"/>
    <w:rsid w:val="00E03583"/>
    <w:rsid w:val="00E179B1"/>
    <w:rsid w:val="00E2085D"/>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66D6D"/>
    <w:rsid w:val="00E77DB1"/>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3C1F"/>
    <w:rsid w:val="00F548A9"/>
    <w:rsid w:val="00F57BE2"/>
    <w:rsid w:val="00F625BB"/>
    <w:rsid w:val="00F6359C"/>
    <w:rsid w:val="00F65139"/>
    <w:rsid w:val="00F7262C"/>
    <w:rsid w:val="00F7655C"/>
    <w:rsid w:val="00F80103"/>
    <w:rsid w:val="00F90239"/>
    <w:rsid w:val="00F91752"/>
    <w:rsid w:val="00F91940"/>
    <w:rsid w:val="00F94D93"/>
    <w:rsid w:val="00FA3F2B"/>
    <w:rsid w:val="00FA45F2"/>
    <w:rsid w:val="00FA65F9"/>
    <w:rsid w:val="00FA770F"/>
    <w:rsid w:val="00FB1CCE"/>
    <w:rsid w:val="00FC5FDD"/>
    <w:rsid w:val="00FC79FB"/>
    <w:rsid w:val="00FD0BF6"/>
    <w:rsid w:val="00FD2937"/>
    <w:rsid w:val="00FD2F0C"/>
    <w:rsid w:val="00FD328D"/>
    <w:rsid w:val="00FD33F7"/>
    <w:rsid w:val="00FD5F59"/>
    <w:rsid w:val="00FD7680"/>
    <w:rsid w:val="00FE4974"/>
    <w:rsid w:val="00FE7EC0"/>
    <w:rsid w:val="00FF07A2"/>
    <w:rsid w:val="00FF0F96"/>
    <w:rsid w:val="00FF31F3"/>
    <w:rsid w:val="0168185F"/>
    <w:rsid w:val="0F4C3EDB"/>
    <w:rsid w:val="16A40F90"/>
    <w:rsid w:val="172C4AB0"/>
    <w:rsid w:val="23587CBC"/>
    <w:rsid w:val="2FE46A1A"/>
    <w:rsid w:val="368C13DF"/>
    <w:rsid w:val="418E67F7"/>
    <w:rsid w:val="44FB5D66"/>
    <w:rsid w:val="478827F4"/>
    <w:rsid w:val="48F94AA5"/>
    <w:rsid w:val="50107BAC"/>
    <w:rsid w:val="556945AF"/>
    <w:rsid w:val="5A13463C"/>
    <w:rsid w:val="5BE822A3"/>
    <w:rsid w:val="5D1A68C8"/>
    <w:rsid w:val="61F7355C"/>
    <w:rsid w:val="73F64E8E"/>
    <w:rsid w:val="75553908"/>
    <w:rsid w:val="7A1A5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22"/>
    <w:rPr>
      <w:b/>
      <w:bCs/>
    </w:rPr>
  </w:style>
  <w:style w:type="character" w:styleId="9">
    <w:name w:val="page number"/>
    <w:basedOn w:val="7"/>
    <w:qFormat/>
    <w:uiPriority w:val="0"/>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table" w:customStyle="1" w:styleId="13">
    <w:name w:val="网格型1"/>
    <w:basedOn w:val="5"/>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4">
    <w:name w:val="List Paragraph"/>
    <w:basedOn w:val="1"/>
    <w:qFormat/>
    <w:uiPriority w:val="34"/>
    <w:pPr>
      <w:ind w:firstLine="420" w:firstLineChars="200"/>
    </w:pPr>
  </w:style>
  <w:style w:type="character" w:customStyle="1" w:styleId="15">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利用事务中心</Company>
  <Pages>7</Pages>
  <Words>569</Words>
  <Characters>3244</Characters>
  <Lines>27</Lines>
  <Paragraphs>7</Paragraphs>
  <TotalTime>8</TotalTime>
  <ScaleCrop>false</ScaleCrop>
  <LinksUpToDate>false</LinksUpToDate>
  <CharactersWithSpaces>3806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Administrator</cp:lastModifiedBy>
  <cp:lastPrinted>2023-05-26T02:36:00Z</cp:lastPrinted>
  <dcterms:modified xsi:type="dcterms:W3CDTF">2023-05-26T08:07:56Z</dcterms:modified>
  <cp:revision>704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194167CABAEC4DBAB63AF4D2253E8653</vt:lpwstr>
  </property>
</Properties>
</file>