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重庆市永川区会龙桥村建筑石料用灰岩矿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挂牌</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渝矿采出字〔2023〕（永川）1号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重庆市永川区规划和自然资源局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挂牌</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重庆市永川区公共资源事务中心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hint="eastAsia" w:ascii="Times New Roman" w:hAnsi="Times New Roman" w:cs="Times New Roman" w:eastAsiaTheme="minorEastAsia"/>
          <w:b/>
          <w:sz w:val="24"/>
          <w:szCs w:val="24"/>
          <w:lang w:eastAsia="zh-CN"/>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重庆市永川区公共资源事务中心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https://www.cqggzy.com/yongchuanweb/</w:t>
      </w:r>
      <w:r>
        <w:rPr>
          <w:rFonts w:hint="eastAsia" w:ascii="Times New Roman" w:hAnsi="Times New Roman" w:cs="Times New Roman"/>
          <w:i/>
          <w:sz w:val="24"/>
          <w:szCs w:val="24"/>
          <w:u w:val="none"/>
          <w:lang w:eastAsia="zh-CN"/>
        </w:rPr>
        <w:t>、</w:t>
      </w:r>
      <w:r>
        <w:rPr>
          <w:rFonts w:hint="eastAsia" w:ascii="Times New Roman" w:hAnsi="Times New Roman" w:cs="Times New Roman"/>
          <w:i w:val="0"/>
          <w:iCs/>
          <w:sz w:val="24"/>
          <w:szCs w:val="24"/>
          <w:u w:val="none"/>
          <w:lang w:val="en-US" w:eastAsia="zh-CN"/>
        </w:rPr>
        <w:t>重庆市永川区人民政府</w:t>
      </w:r>
      <w:r>
        <w:rPr>
          <w:rFonts w:hint="eastAsia" w:ascii="Times New Roman" w:hAnsi="Times New Roman" w:cs="Times New Roman"/>
          <w:i w:val="0"/>
          <w:iCs/>
          <w:sz w:val="24"/>
          <w:szCs w:val="24"/>
        </w:rPr>
        <w:t>http://www.</w:t>
      </w:r>
      <w:r>
        <w:rPr>
          <w:rFonts w:hint="eastAsia" w:ascii="Times New Roman" w:hAnsi="Times New Roman" w:cs="Times New Roman"/>
          <w:i w:val="0"/>
          <w:iCs/>
          <w:sz w:val="24"/>
          <w:szCs w:val="24"/>
          <w:lang w:val="en-US" w:eastAsia="zh-CN"/>
        </w:rPr>
        <w:t>cqyc.gov.cn。</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YCGC202301</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重庆市永川区会龙桥村建筑石料用灰岩矿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重庆市永川区会龙桥村</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建筑石料用灰岩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5553.8万吨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0.5153</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rPr>
              <w:t>+565米至+448米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276万吨/年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16.10</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19284</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4156.8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重庆市永川区规划和自然资源局</w:t>
      </w:r>
      <w:r>
        <w:rPr>
          <w:rFonts w:ascii="Times New Roman" w:hAnsi="Times New Roman" w:cs="Times New Roman"/>
          <w:sz w:val="24"/>
          <w:szCs w:val="24"/>
        </w:rPr>
        <w:t>，地址：</w:t>
      </w:r>
      <w:r>
        <w:rPr>
          <w:rFonts w:hint="eastAsia" w:ascii="Times New Roman" w:hAnsi="Times New Roman" w:cs="Times New Roman"/>
          <w:sz w:val="24"/>
          <w:szCs w:val="24"/>
        </w:rPr>
        <w:t>重庆市永川区人民北路6号</w:t>
      </w:r>
      <w:r>
        <w:rPr>
          <w:rFonts w:ascii="Times New Roman" w:hAnsi="Times New Roman" w:cs="Times New Roman"/>
          <w:sz w:val="24"/>
          <w:szCs w:val="24"/>
        </w:rPr>
        <w:t>，联系人：</w:t>
      </w:r>
      <w:r>
        <w:rPr>
          <w:rFonts w:hint="eastAsia" w:ascii="Times New Roman" w:hAnsi="Times New Roman" w:cs="Times New Roman"/>
          <w:sz w:val="24"/>
          <w:szCs w:val="24"/>
        </w:rPr>
        <w:t>罗老师</w:t>
      </w:r>
      <w:r>
        <w:rPr>
          <w:rFonts w:ascii="Times New Roman" w:hAnsi="Times New Roman" w:cs="Times New Roman"/>
          <w:sz w:val="24"/>
          <w:szCs w:val="24"/>
        </w:rPr>
        <w:t>，联系电话：</w:t>
      </w:r>
      <w:r>
        <w:rPr>
          <w:rFonts w:hint="eastAsia" w:ascii="Times New Roman" w:hAnsi="Times New Roman" w:cs="Times New Roman"/>
          <w:sz w:val="24"/>
          <w:szCs w:val="24"/>
        </w:rPr>
        <w:t>49855759</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重庆市永川区公共资源事务中心</w:t>
      </w:r>
      <w:r>
        <w:rPr>
          <w:rFonts w:ascii="Times New Roman" w:hAnsi="Times New Roman" w:cs="Times New Roman"/>
          <w:sz w:val="24"/>
          <w:szCs w:val="24"/>
        </w:rPr>
        <w:t>，地址：</w:t>
      </w:r>
      <w:r>
        <w:rPr>
          <w:rFonts w:hint="eastAsia" w:ascii="Times New Roman" w:hAnsi="Times New Roman" w:cs="Times New Roman"/>
          <w:sz w:val="24"/>
          <w:szCs w:val="24"/>
        </w:rPr>
        <w:t>重庆市永川区昌州大道东段179号</w:t>
      </w:r>
      <w:r>
        <w:rPr>
          <w:rFonts w:ascii="Times New Roman" w:hAnsi="Times New Roman" w:cs="Times New Roman"/>
          <w:sz w:val="24"/>
          <w:szCs w:val="24"/>
        </w:rPr>
        <w:t>，联系人：</w:t>
      </w:r>
      <w:r>
        <w:rPr>
          <w:rFonts w:hint="eastAsia" w:ascii="Times New Roman" w:hAnsi="Times New Roman" w:cs="Times New Roman"/>
          <w:sz w:val="24"/>
          <w:szCs w:val="24"/>
        </w:rPr>
        <w:t>兰老师</w:t>
      </w:r>
      <w:r>
        <w:rPr>
          <w:rFonts w:ascii="Times New Roman" w:hAnsi="Times New Roman" w:cs="Times New Roman"/>
          <w:sz w:val="24"/>
          <w:szCs w:val="24"/>
        </w:rPr>
        <w:t>，联系电话：</w:t>
      </w:r>
      <w:r>
        <w:rPr>
          <w:rFonts w:hint="eastAsia" w:ascii="Times New Roman" w:hAnsi="Times New Roman" w:cs="Times New Roman"/>
          <w:sz w:val="24"/>
          <w:szCs w:val="24"/>
        </w:rPr>
        <w:t>49811970</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i/>
          <w:sz w:val="24"/>
          <w:szCs w:val="24"/>
          <w:u w:val="single"/>
        </w:rPr>
      </w:pPr>
      <w:r>
        <w:rPr>
          <w:rFonts w:hint="eastAsia" w:ascii="Times New Roman" w:hAnsi="Times New Roman" w:cs="Times New Roman"/>
          <w:sz w:val="24"/>
          <w:szCs w:val="24"/>
        </w:rPr>
        <w:t>3.被吊销采矿许可证之日起2年内。</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挂牌</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2023年06月20日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2023年07月19日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挂牌</w:t>
      </w:r>
      <w:r>
        <w:rPr>
          <w:rFonts w:ascii="Times New Roman" w:hAnsi="Times New Roman" w:cs="Times New Roman"/>
          <w:sz w:val="24"/>
          <w:szCs w:val="24"/>
        </w:rPr>
        <w:t>时间：</w:t>
      </w:r>
      <w:r>
        <w:rPr>
          <w:rFonts w:hint="eastAsia" w:ascii="Times New Roman" w:hAnsi="Times New Roman" w:cs="Times New Roman"/>
          <w:sz w:val="24"/>
          <w:szCs w:val="24"/>
        </w:rPr>
        <w:t>2023年07月20日12时</w:t>
      </w:r>
      <w:r>
        <w:rPr>
          <w:rFonts w:ascii="Times New Roman" w:hAnsi="Times New Roman" w:cs="Times New Roman"/>
          <w:i w:val="0"/>
          <w:sz w:val="24"/>
          <w:szCs w:val="24"/>
          <w:u w:val="none"/>
        </w:rPr>
        <w:t>-</w:t>
      </w:r>
      <w:r>
        <w:rPr>
          <w:rFonts w:hint="eastAsia" w:ascii="Times New Roman" w:hAnsi="Times New Roman" w:cs="Times New Roman"/>
          <w:sz w:val="24"/>
          <w:szCs w:val="24"/>
        </w:rPr>
        <w:t>2023年08月03日17时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重庆市永川区昌州大道东段179号</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重庆市永川区公共资源事务中心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重庆市永川区公共资源事务中心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https://www.cqggzy.com/yongchuanweb/</w:t>
      </w:r>
      <w:r>
        <w:rPr>
          <w:rFonts w:ascii="Times New Roman" w:hAnsi="Times New Roman" w:cs="Times New Roman"/>
          <w:sz w:val="24"/>
          <w:szCs w:val="24"/>
        </w:rPr>
        <w:t>，进入重庆市国有建设用地使用权和矿业权网上交易系统</w:t>
      </w:r>
      <w:r>
        <w:rPr>
          <w:rFonts w:ascii="Times New Roman" w:hAnsi="Times New Roman" w:cs="Times New Roman"/>
          <w:i/>
          <w:sz w:val="24"/>
          <w:szCs w:val="24"/>
          <w:u w:val="single"/>
        </w:rPr>
        <w:t>（网址：https://td.cqggzy.com/）</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2023年06月20日11时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2023年07月19日17时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重庆市永川区公共资源事务中心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挂牌</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挂牌</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重庆市永川区规划和自然资源局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重庆市永川区公共资源事务中心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2" w:firstLineChars="200"/>
        <w:rPr>
          <w:rFonts w:ascii="Times New Roman" w:hAnsi="Times New Roman" w:cs="Times New Roman"/>
          <w:b/>
          <w:sz w:val="24"/>
          <w:szCs w:val="24"/>
        </w:rPr>
      </w:pPr>
      <w:bookmarkStart w:id="0" w:name="_GoBack"/>
      <w:bookmarkEnd w:id="0"/>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已建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竞得人须自行或委托编制矿山地质环境恢复治理和土地复垦方案并通过审查，同时按照《矿山地质环境保护规定》等相关规定履行矿山地质环境保护相关义务。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四）该矿山（增划资源），成交确认后，若被新竞得人竞得采矿权，原采矿权人委托第三方技术服务单位编制该矿区范围内原剩余资源储量核实报告，按《重庆市永川区红炉镇会龙桥村建筑石料用灰岩矿采矿权评估报告》（渝国能评报字(2023)第001号）的评估单价3.46元/吨，估算剩余储量价值，并由新竞得人补偿给原采矿权人，开采权利归新竞得人所有。 </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五）前期工作成本、原采矿权人的资产处置等要求。采矿权成交价款仅为采矿权出让收益（含出让成本即报告编制费67.004万元）。根据《重庆市永川区金银坡斗子丘建材有限公司的资产评估报告》（重庆国能资评报字（2023）第001号），原采矿权人的建（构）筑物、机器设备等资产投入评估价值为16659.03万元，新竞得人需在签订采矿权成交确认书后10个工作日内一次性另行支付原采矿权人资产投入等费用16659.03万元至账户（收款单位：重庆市永川区金银坡斗子丘建材有限公司，开户行：重庆农村商业银行股份有限公司永川支行官井路分理处，账号：1801020120010004465），并完成资产交接。 </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（六）采矿权原则上不得分立，全国审批登记颁发的采矿许可证实行统一配号。 </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（七）采矿权出让收益缴纳：按照《财政部 自然资源部 税务总局关于印发&lt;矿业权出让收益征收办法&gt;的通知》（财综〔2023〕10号）执行。 </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（八）竞得人逾期未支付相关费用的，视为竞得人自愿放弃该宗采矿权，不退还竞买保证金。 </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 xml:space="preserve">（九）竞得人未依法依规办理用地手续，不得开采批准矿区范围内的矿产资源。 </w:t>
      </w:r>
    </w:p>
    <w:p>
      <w:pPr>
        <w:spacing w:before="0" w:after="0" w:line="360" w:lineRule="exact"/>
        <w:ind w:firstLine="480" w:firstLineChars="200"/>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十）竞买申请人须认真详读出让文件，了解采矿权详细情况和要求，对矿区范围及周边民房、土地、山林权、交通运输、社群关系等影响因素进行必要的现场踏勘并详细了解出让范围，充分考虑影响资源开采的外部条件以及资产评估和其他权益补偿情况。</w:t>
      </w:r>
    </w:p>
    <w:p>
      <w:pPr>
        <w:snapToGrid w:val="0"/>
        <w:spacing w:before="0" w:after="0" w:line="600" w:lineRule="exact"/>
        <w:jc w:val="right"/>
        <w:rPr>
          <w:rFonts w:ascii="Times New Roman" w:hAnsi="Times New Roman" w:eastAsia="方正仿宋_GBK" w:cs="Times New Roman"/>
        </w:rPr>
      </w:pPr>
      <w:r>
        <w:rPr>
          <w:rFonts w:hint="default" w:ascii="Times New Roman" w:hAnsi="Times New Roman" w:cs="Times New Roman"/>
          <w:sz w:val="24"/>
          <w:szCs w:val="24"/>
        </w:rPr>
        <w:t>重庆市永川区规划和自然资源局</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2C907AD"/>
    <w:rsid w:val="03522610"/>
    <w:rsid w:val="051B106F"/>
    <w:rsid w:val="11852864"/>
    <w:rsid w:val="15BE19B4"/>
    <w:rsid w:val="17311C3F"/>
    <w:rsid w:val="193B4FFD"/>
    <w:rsid w:val="1BA70176"/>
    <w:rsid w:val="25360DE7"/>
    <w:rsid w:val="281D4E84"/>
    <w:rsid w:val="28786409"/>
    <w:rsid w:val="297C451C"/>
    <w:rsid w:val="3CB961A0"/>
    <w:rsid w:val="45E60911"/>
    <w:rsid w:val="461408AE"/>
    <w:rsid w:val="47926284"/>
    <w:rsid w:val="4CF92BE3"/>
    <w:rsid w:val="4ECE2810"/>
    <w:rsid w:val="522734C8"/>
    <w:rsid w:val="53232804"/>
    <w:rsid w:val="56D2189D"/>
    <w:rsid w:val="57EA289B"/>
    <w:rsid w:val="5F997E0F"/>
    <w:rsid w:val="60943C16"/>
    <w:rsid w:val="65032D9E"/>
    <w:rsid w:val="6B4E69D7"/>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379</Words>
  <Characters>2164</Characters>
  <Lines>18</Lines>
  <Paragraphs>5</Paragraphs>
  <TotalTime>1</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2023-06-20T01:56:31Z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