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u w:val="none"/>
        </w:rPr>
      </w:pPr>
      <w:r>
        <w:rPr>
          <w:rFonts w:hint="eastAsia" w:ascii="宋体" w:hAnsi="宋体" w:eastAsia="宋体" w:cs="宋体"/>
          <w:i w:val="0"/>
          <w:iCs/>
          <w:sz w:val="28"/>
          <w:szCs w:val="28"/>
          <w:u w:val="none"/>
          <w:lang w:val="en-US" w:eastAsia="zh-CN"/>
        </w:rPr>
        <w:t>重庆市永川区红炉镇会龙桥村建筑石料用灰岩矿</w:t>
      </w:r>
      <w:r>
        <w:rPr>
          <w:rFonts w:ascii="Times New Roman" w:hAnsi="Times New Roman" w:eastAsia="方正小标宋_GBK" w:cs="Times New Roman"/>
          <w:sz w:val="28"/>
          <w:szCs w:val="28"/>
          <w:u w:val="none"/>
        </w:rPr>
        <w:t>采矿权</w:t>
      </w:r>
    </w:p>
    <w:p>
      <w:pPr>
        <w:snapToGrid w:val="0"/>
        <w:spacing w:line="600" w:lineRule="exact"/>
        <w:jc w:val="center"/>
        <w:rPr>
          <w:rFonts w:ascii="Times New Roman" w:hAnsi="Times New Roman" w:eastAsia="方正小标宋_GBK" w:cs="Times New Roman"/>
          <w:sz w:val="28"/>
          <w:szCs w:val="28"/>
          <w:u w:val="none"/>
        </w:rPr>
      </w:pPr>
      <w:r>
        <w:rPr>
          <w:rFonts w:hint="eastAsia" w:ascii="Times New Roman" w:hAnsi="Times New Roman" w:eastAsia="方正小标宋_GBK" w:cs="Times New Roman"/>
          <w:sz w:val="28"/>
          <w:szCs w:val="28"/>
          <w:u w:val="none"/>
        </w:rPr>
        <w:t>（挂牌）出让文件</w:t>
      </w:r>
    </w:p>
    <w:p>
      <w:pPr>
        <w:wordWrap w:val="0"/>
        <w:spacing w:line="360" w:lineRule="exact"/>
        <w:jc w:val="right"/>
        <w:rPr>
          <w:rFonts w:ascii="Times New Roman" w:hAnsi="Times New Roman" w:eastAsia="宋体" w:cs="Times New Roman"/>
          <w:b/>
          <w:szCs w:val="21"/>
          <w:u w:val="none"/>
        </w:rPr>
      </w:pPr>
      <w:r>
        <w:rPr>
          <w:rFonts w:ascii="Times New Roman" w:hAnsi="Times New Roman" w:eastAsia="宋体" w:cs="Times New Roman"/>
          <w:b/>
          <w:szCs w:val="21"/>
          <w:u w:val="none"/>
        </w:rPr>
        <w:t>公告序号：</w:t>
      </w:r>
      <w:r>
        <w:rPr>
          <w:rFonts w:hint="eastAsia" w:ascii="Times New Roman" w:hAnsi="Times New Roman" w:eastAsia="宋体" w:cs="Times New Roman"/>
          <w:b/>
          <w:i w:val="0"/>
          <w:iCs/>
          <w:szCs w:val="21"/>
          <w:u w:val="none"/>
        </w:rPr>
        <w:t>YCGC202301</w:t>
      </w:r>
      <w:r>
        <w:rPr>
          <w:rFonts w:ascii="Times New Roman" w:hAnsi="Times New Roman" w:eastAsia="宋体" w:cs="Times New Roman"/>
          <w:b/>
          <w:i w:val="0"/>
          <w:iCs/>
          <w:szCs w:val="21"/>
          <w:u w:val="none"/>
        </w:rPr>
        <w:t xml:space="preserve"> </w:t>
      </w:r>
      <w:r>
        <w:rPr>
          <w:rFonts w:ascii="Times New Roman" w:hAnsi="Times New Roman" w:eastAsia="宋体" w:cs="Times New Roman"/>
          <w:b/>
          <w:i/>
          <w:szCs w:val="21"/>
          <w:u w:val="none"/>
        </w:rPr>
        <w:t xml:space="preserve"> </w:t>
      </w:r>
    </w:p>
    <w:p>
      <w:pPr>
        <w:spacing w:line="360" w:lineRule="exact"/>
        <w:ind w:firstLine="428" w:firstLineChars="204"/>
        <w:rPr>
          <w:rFonts w:ascii="Times New Roman" w:hAnsi="Times New Roman" w:eastAsia="宋体" w:cs="Times New Roman"/>
          <w:szCs w:val="21"/>
          <w:u w:val="none"/>
        </w:rPr>
      </w:pPr>
      <w:r>
        <w:rPr>
          <w:rFonts w:ascii="Times New Roman" w:hAnsi="Times New Roman" w:eastAsia="宋体" w:cs="Times New Roman"/>
          <w:szCs w:val="21"/>
          <w:u w:val="none"/>
        </w:rPr>
        <w:t>为合理开发利用矿产资源，维护矿产资源的国家所有权，建立规范、开放、竞争、有序的矿业权市场，根据</w:t>
      </w:r>
      <w:r>
        <w:rPr>
          <w:rFonts w:hint="eastAsia" w:ascii="Times New Roman" w:hAnsi="Times New Roman" w:eastAsia="宋体" w:cs="Times New Roman"/>
          <w:szCs w:val="21"/>
          <w:u w:val="none"/>
        </w:rPr>
        <w:t>《矿业权出让交易规则》（自然资规〔</w:t>
      </w:r>
      <w:r>
        <w:rPr>
          <w:rFonts w:ascii="Times New Roman" w:hAnsi="Times New Roman" w:eastAsia="宋体" w:cs="Times New Roman"/>
          <w:szCs w:val="21"/>
          <w:u w:val="none"/>
        </w:rPr>
        <w:t>2023〕1号）等有关规定，</w:t>
      </w:r>
      <w:r>
        <w:rPr>
          <w:rFonts w:hint="eastAsia" w:ascii="Times New Roman" w:hAnsi="Times New Roman" w:eastAsia="宋体" w:cs="Times New Roman"/>
          <w:szCs w:val="21"/>
          <w:u w:val="none"/>
          <w:lang w:val="en-US" w:eastAsia="zh-CN"/>
        </w:rPr>
        <w:t>重庆市永川区规划和自然资源局</w:t>
      </w:r>
      <w:r>
        <w:rPr>
          <w:rFonts w:ascii="Times New Roman" w:hAnsi="Times New Roman" w:eastAsia="宋体" w:cs="Times New Roman"/>
          <w:szCs w:val="21"/>
          <w:u w:val="none"/>
        </w:rPr>
        <w:t>决定公开</w:t>
      </w:r>
      <w:r>
        <w:rPr>
          <w:rFonts w:hint="eastAsia" w:ascii="Times New Roman" w:hAnsi="Times New Roman" w:eastAsia="宋体" w:cs="Times New Roman"/>
          <w:szCs w:val="21"/>
          <w:u w:val="none"/>
          <w:lang w:val="en-US" w:eastAsia="zh-CN"/>
        </w:rPr>
        <w:t>（挂牌）</w:t>
      </w:r>
      <w:r>
        <w:rPr>
          <w:rFonts w:ascii="Times New Roman" w:hAnsi="Times New Roman" w:eastAsia="宋体" w:cs="Times New Roman"/>
          <w:szCs w:val="21"/>
          <w:u w:val="none"/>
        </w:rPr>
        <w:t>出让以下采矿权，并委托</w:t>
      </w:r>
      <w:r>
        <w:rPr>
          <w:rFonts w:hint="eastAsia" w:ascii="Times New Roman" w:hAnsi="Times New Roman" w:eastAsia="宋体" w:cs="Times New Roman"/>
          <w:szCs w:val="21"/>
          <w:u w:val="none"/>
          <w:lang w:val="en-US" w:eastAsia="zh-CN"/>
        </w:rPr>
        <w:t>（重庆市永川区公共资源事务中心）</w:t>
      </w:r>
      <w:r>
        <w:rPr>
          <w:rFonts w:ascii="Times New Roman" w:hAnsi="Times New Roman" w:eastAsia="宋体" w:cs="Times New Roman"/>
          <w:szCs w:val="21"/>
          <w:u w:val="none"/>
        </w:rPr>
        <w:t>负责公开出让交易环节的组织实施。</w:t>
      </w:r>
    </w:p>
    <w:p>
      <w:pPr>
        <w:spacing w:line="360" w:lineRule="exact"/>
        <w:ind w:firstLine="422" w:firstLineChars="200"/>
        <w:rPr>
          <w:rFonts w:ascii="Times New Roman" w:hAnsi="Times New Roman" w:eastAsia="宋体" w:cs="Times New Roman"/>
          <w:b/>
          <w:bCs/>
          <w:kern w:val="0"/>
          <w:szCs w:val="21"/>
          <w:u w:val="none"/>
        </w:rPr>
      </w:pPr>
      <w:r>
        <w:rPr>
          <w:rFonts w:ascii="Times New Roman" w:hAnsi="Times New Roman" w:eastAsia="宋体" w:cs="Times New Roman"/>
          <w:b/>
          <w:bCs/>
          <w:kern w:val="0"/>
          <w:szCs w:val="21"/>
          <w:u w:val="none"/>
        </w:rPr>
        <w:t>一、出让采矿权基本情况</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（一）公告时间：20</w:t>
      </w:r>
      <w:r>
        <w:rPr>
          <w:rFonts w:hint="eastAsia" w:ascii="Times New Roman" w:hAnsi="Times New Roman" w:eastAsia="宋体" w:cs="Times New Roman"/>
          <w:szCs w:val="21"/>
          <w:u w:val="none"/>
          <w:lang w:val="en-US" w:eastAsia="zh-CN"/>
        </w:rPr>
        <w:t>23</w:t>
      </w:r>
      <w:r>
        <w:rPr>
          <w:rFonts w:ascii="Times New Roman" w:hAnsi="Times New Roman" w:eastAsia="宋体" w:cs="Times New Roman"/>
          <w:szCs w:val="21"/>
          <w:u w:val="none"/>
        </w:rPr>
        <w:t>年</w:t>
      </w:r>
      <w:r>
        <w:rPr>
          <w:rFonts w:hint="eastAsia" w:ascii="Times New Roman" w:hAnsi="Times New Roman" w:eastAsia="宋体" w:cs="Times New Roman"/>
          <w:szCs w:val="21"/>
          <w:u w:val="none"/>
          <w:lang w:val="en-US" w:eastAsia="zh-CN"/>
        </w:rPr>
        <w:t>6</w:t>
      </w:r>
      <w:r>
        <w:rPr>
          <w:rFonts w:ascii="Times New Roman" w:hAnsi="Times New Roman" w:eastAsia="宋体" w:cs="Times New Roman"/>
          <w:szCs w:val="21"/>
          <w:u w:val="none"/>
        </w:rPr>
        <w:t>月</w:t>
      </w:r>
      <w:r>
        <w:rPr>
          <w:rFonts w:hint="eastAsia" w:ascii="Times New Roman" w:hAnsi="Times New Roman" w:eastAsia="宋体" w:cs="Times New Roman"/>
          <w:szCs w:val="21"/>
          <w:u w:val="none"/>
          <w:lang w:val="en-US" w:eastAsia="zh-CN"/>
        </w:rPr>
        <w:t>20</w:t>
      </w:r>
      <w:r>
        <w:rPr>
          <w:rFonts w:ascii="Times New Roman" w:hAnsi="Times New Roman" w:eastAsia="宋体" w:cs="Times New Roman"/>
          <w:szCs w:val="21"/>
          <w:u w:val="none"/>
        </w:rPr>
        <w:t>日-20</w:t>
      </w:r>
      <w:r>
        <w:rPr>
          <w:rFonts w:hint="eastAsia" w:ascii="Times New Roman" w:hAnsi="Times New Roman" w:eastAsia="宋体" w:cs="Times New Roman"/>
          <w:szCs w:val="21"/>
          <w:u w:val="none"/>
          <w:lang w:val="en-US" w:eastAsia="zh-CN"/>
        </w:rPr>
        <w:t>23</w:t>
      </w:r>
      <w:r>
        <w:rPr>
          <w:rFonts w:ascii="Times New Roman" w:hAnsi="Times New Roman" w:eastAsia="宋体" w:cs="Times New Roman"/>
          <w:szCs w:val="21"/>
          <w:u w:val="none"/>
        </w:rPr>
        <w:t>年</w:t>
      </w:r>
      <w:r>
        <w:rPr>
          <w:rFonts w:hint="eastAsia" w:ascii="Times New Roman" w:hAnsi="Times New Roman" w:eastAsia="宋体" w:cs="Times New Roman"/>
          <w:szCs w:val="21"/>
          <w:u w:val="none"/>
          <w:lang w:val="en-US" w:eastAsia="zh-CN"/>
        </w:rPr>
        <w:t>7</w:t>
      </w:r>
      <w:r>
        <w:rPr>
          <w:rFonts w:ascii="Times New Roman" w:hAnsi="Times New Roman" w:eastAsia="宋体" w:cs="Times New Roman"/>
          <w:szCs w:val="21"/>
          <w:u w:val="none"/>
        </w:rPr>
        <w:t>月</w:t>
      </w:r>
      <w:r>
        <w:rPr>
          <w:rFonts w:hint="eastAsia" w:ascii="Times New Roman" w:hAnsi="Times New Roman" w:eastAsia="宋体" w:cs="Times New Roman"/>
          <w:szCs w:val="21"/>
          <w:u w:val="none"/>
          <w:lang w:val="en-US" w:eastAsia="zh-CN"/>
        </w:rPr>
        <w:t>19</w:t>
      </w:r>
      <w:r>
        <w:rPr>
          <w:rFonts w:ascii="Times New Roman" w:hAnsi="Times New Roman" w:eastAsia="宋体" w:cs="Times New Roman"/>
          <w:szCs w:val="21"/>
          <w:u w:val="none"/>
        </w:rPr>
        <w:t>日（不少于20个工作日）；</w:t>
      </w:r>
    </w:p>
    <w:p>
      <w:pPr>
        <w:spacing w:line="360" w:lineRule="exact"/>
        <w:ind w:firstLine="352" w:firstLineChars="168"/>
        <w:rPr>
          <w:rFonts w:hint="eastAsia" w:ascii="Times New Roman" w:hAnsi="Times New Roman" w:eastAsia="宋体" w:cs="Times New Roman"/>
          <w:i/>
          <w:szCs w:val="21"/>
          <w:u w:val="none"/>
          <w:lang w:val="en-US" w:eastAsia="zh-CN"/>
        </w:rPr>
      </w:pPr>
      <w:r>
        <w:rPr>
          <w:rFonts w:ascii="Times New Roman" w:hAnsi="Times New Roman" w:eastAsia="宋体" w:cs="Times New Roman"/>
          <w:szCs w:val="21"/>
          <w:u w:val="none"/>
        </w:rPr>
        <w:t>（二）采矿权名称（暂定名）：</w:t>
      </w:r>
      <w:r>
        <w:rPr>
          <w:rFonts w:hint="eastAsia" w:ascii="Times New Roman" w:hAnsi="Times New Roman" w:eastAsia="宋体" w:cs="Times New Roman"/>
          <w:szCs w:val="21"/>
          <w:u w:val="none"/>
          <w:lang w:val="en-US" w:eastAsia="zh-CN"/>
        </w:rPr>
        <w:t>重庆市永川区红炉镇会龙桥村建筑石料用灰岩矿</w:t>
      </w:r>
      <w:r>
        <w:rPr>
          <w:rFonts w:hint="eastAsia" w:ascii="Times New Roman" w:hAnsi="Times New Roman" w:eastAsia="宋体" w:cs="Times New Roman"/>
          <w:i w:val="0"/>
          <w:iCs/>
          <w:szCs w:val="21"/>
          <w:u w:val="none"/>
          <w:lang w:val="en-US" w:eastAsia="zh-CN"/>
        </w:rPr>
        <w:t>；</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（三）矿山地址：</w:t>
      </w:r>
      <w:r>
        <w:rPr>
          <w:rFonts w:hint="eastAsia" w:ascii="Times New Roman" w:hAnsi="Times New Roman" w:eastAsia="宋体" w:cs="Times New Roman"/>
          <w:szCs w:val="21"/>
          <w:u w:val="none"/>
          <w:lang w:val="en-US" w:eastAsia="zh-CN"/>
        </w:rPr>
        <w:t>重庆市永川区红炉镇会龙桥村</w:t>
      </w:r>
      <w:r>
        <w:rPr>
          <w:rFonts w:ascii="Times New Roman" w:hAnsi="Times New Roman" w:eastAsia="宋体" w:cs="Times New Roman"/>
          <w:szCs w:val="21"/>
          <w:u w:val="none"/>
        </w:rPr>
        <w:t>；</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（四）矿区面积：</w:t>
      </w:r>
      <w:r>
        <w:rPr>
          <w:rFonts w:hint="eastAsia" w:ascii="Times New Roman" w:hAnsi="Times New Roman" w:eastAsia="宋体" w:cs="Times New Roman"/>
          <w:i w:val="0"/>
          <w:iCs/>
          <w:szCs w:val="21"/>
          <w:u w:val="none"/>
          <w:lang w:val="en-US" w:eastAsia="zh-CN"/>
        </w:rPr>
        <w:t>0.5153</w:t>
      </w:r>
      <w:r>
        <w:rPr>
          <w:rFonts w:ascii="Times New Roman" w:hAnsi="Times New Roman" w:eastAsia="宋体" w:cs="Times New Roman"/>
          <w:szCs w:val="21"/>
          <w:u w:val="none"/>
        </w:rPr>
        <w:t>平方公里；</w:t>
      </w:r>
    </w:p>
    <w:p>
      <w:pPr>
        <w:spacing w:line="360" w:lineRule="exact"/>
        <w:ind w:firstLine="352" w:firstLineChars="168"/>
        <w:rPr>
          <w:rFonts w:ascii="Times New Roman" w:hAnsi="Times New Roman" w:eastAsia="宋体" w:cs="Times New Roman"/>
          <w:i w:val="0"/>
          <w:iCs/>
          <w:szCs w:val="21"/>
          <w:u w:val="none"/>
        </w:rPr>
      </w:pPr>
      <w:r>
        <w:rPr>
          <w:rFonts w:ascii="Times New Roman" w:hAnsi="Times New Roman" w:eastAsia="宋体" w:cs="Times New Roman"/>
          <w:szCs w:val="21"/>
          <w:u w:val="none"/>
        </w:rPr>
        <w:t>（五）开采标高：</w:t>
      </w:r>
      <w:r>
        <w:rPr>
          <w:rFonts w:hint="eastAsia" w:ascii="Times New Roman" w:hAnsi="Times New Roman" w:eastAsia="宋体" w:cs="Times New Roman"/>
          <w:i w:val="0"/>
          <w:iCs/>
          <w:szCs w:val="21"/>
          <w:u w:val="none"/>
          <w:lang w:val="en-US" w:eastAsia="zh-CN"/>
        </w:rPr>
        <w:t>+565米至+448米</w:t>
      </w:r>
      <w:r>
        <w:rPr>
          <w:rFonts w:ascii="Times New Roman" w:hAnsi="Times New Roman" w:eastAsia="宋体" w:cs="Times New Roman"/>
          <w:i w:val="0"/>
          <w:iCs/>
          <w:szCs w:val="21"/>
          <w:u w:val="none"/>
        </w:rPr>
        <w:t xml:space="preserve">； </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（六）开采矿种：</w:t>
      </w:r>
      <w:r>
        <w:rPr>
          <w:rFonts w:hint="eastAsia" w:ascii="Times New Roman" w:hAnsi="Times New Roman" w:eastAsia="宋体" w:cs="Times New Roman"/>
          <w:i w:val="0"/>
          <w:iCs/>
          <w:szCs w:val="21"/>
          <w:u w:val="none"/>
          <w:lang w:val="en-US" w:eastAsia="zh-CN"/>
        </w:rPr>
        <w:t>建筑石料用灰岩</w:t>
      </w:r>
      <w:r>
        <w:rPr>
          <w:rFonts w:ascii="Times New Roman" w:hAnsi="Times New Roman" w:eastAsia="宋体" w:cs="Times New Roman"/>
          <w:szCs w:val="21"/>
          <w:u w:val="none"/>
        </w:rPr>
        <w:t>；</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（七）资源储量：</w:t>
      </w:r>
      <w:r>
        <w:rPr>
          <w:rFonts w:hint="eastAsia" w:ascii="Times New Roman" w:hAnsi="Times New Roman" w:eastAsia="宋体" w:cs="Times New Roman"/>
          <w:i w:val="0"/>
          <w:iCs/>
          <w:szCs w:val="21"/>
          <w:u w:val="none"/>
          <w:lang w:val="en-US" w:eastAsia="zh-CN"/>
        </w:rPr>
        <w:t>5553.8万吨</w:t>
      </w:r>
      <w:r>
        <w:rPr>
          <w:rFonts w:ascii="Times New Roman" w:hAnsi="Times New Roman" w:eastAsia="宋体" w:cs="Times New Roman"/>
          <w:szCs w:val="21"/>
          <w:u w:val="none"/>
        </w:rPr>
        <w:t>；</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（八）生产规模：</w:t>
      </w:r>
      <w:r>
        <w:rPr>
          <w:rFonts w:hint="eastAsia" w:ascii="Times New Roman" w:hAnsi="Times New Roman" w:eastAsia="宋体" w:cs="Times New Roman"/>
          <w:i w:val="0"/>
          <w:iCs/>
          <w:szCs w:val="21"/>
          <w:u w:val="none"/>
          <w:lang w:val="en-US" w:eastAsia="zh-CN"/>
        </w:rPr>
        <w:t>276万吨/年</w:t>
      </w:r>
      <w:r>
        <w:rPr>
          <w:rFonts w:ascii="Times New Roman" w:hAnsi="Times New Roman" w:eastAsia="宋体" w:cs="Times New Roman"/>
          <w:szCs w:val="21"/>
          <w:u w:val="none"/>
        </w:rPr>
        <w:t>；</w:t>
      </w:r>
    </w:p>
    <w:p>
      <w:pPr>
        <w:spacing w:line="360" w:lineRule="exact"/>
        <w:ind w:firstLine="352" w:firstLineChars="168"/>
        <w:rPr>
          <w:rFonts w:ascii="Times New Roman" w:hAnsi="Times New Roman" w:eastAsia="宋体" w:cs="Times New Roman"/>
          <w:szCs w:val="21"/>
          <w:u w:val="none"/>
        </w:rPr>
      </w:pPr>
      <w:r>
        <w:rPr>
          <w:rFonts w:ascii="Times New Roman" w:hAnsi="Times New Roman" w:eastAsia="宋体" w:cs="Times New Roman"/>
          <w:szCs w:val="21"/>
          <w:u w:val="none"/>
        </w:rPr>
        <w:t>（九）出让年限：</w:t>
      </w:r>
      <w:r>
        <w:rPr>
          <w:rFonts w:hint="eastAsia" w:ascii="Times New Roman" w:hAnsi="Times New Roman" w:eastAsia="宋体" w:cs="Times New Roman"/>
          <w:i w:val="0"/>
          <w:iCs/>
          <w:szCs w:val="21"/>
          <w:u w:val="none"/>
          <w:lang w:val="en-US" w:eastAsia="zh-CN"/>
        </w:rPr>
        <w:t>16.10年（16年10个月</w:t>
      </w:r>
      <w:r>
        <w:rPr>
          <w:rFonts w:hint="eastAsia" w:ascii="Times New Roman" w:hAnsi="Times New Roman" w:eastAsia="宋体" w:cs="Times New Roman"/>
          <w:szCs w:val="21"/>
          <w:u w:val="none"/>
          <w:lang w:eastAsia="zh-CN"/>
        </w:rPr>
        <w:t>，</w:t>
      </w:r>
      <w:r>
        <w:rPr>
          <w:rFonts w:hint="eastAsia" w:ascii="Times New Roman" w:hAnsi="Times New Roman" w:eastAsia="宋体" w:cs="Times New Roman"/>
          <w:szCs w:val="21"/>
          <w:u w:val="none"/>
          <w:lang w:val="en-US" w:eastAsia="zh-CN"/>
        </w:rPr>
        <w:t>其中新增资源服务年限约15年4个月）</w:t>
      </w:r>
      <w:r>
        <w:rPr>
          <w:rFonts w:ascii="Times New Roman" w:hAnsi="Times New Roman" w:eastAsia="宋体" w:cs="Times New Roman"/>
          <w:szCs w:val="21"/>
          <w:u w:val="none"/>
        </w:rPr>
        <w:t>；</w:t>
      </w:r>
    </w:p>
    <w:p>
      <w:pPr>
        <w:spacing w:line="360" w:lineRule="exact"/>
        <w:ind w:firstLine="352" w:firstLineChars="168"/>
        <w:rPr>
          <w:rFonts w:ascii="Times New Roman" w:hAnsi="Times New Roman" w:eastAsia="宋体" w:cs="Times New Roman"/>
          <w:b/>
          <w:bCs/>
          <w:szCs w:val="21"/>
          <w:u w:val="none"/>
        </w:rPr>
      </w:pPr>
      <w:r>
        <w:rPr>
          <w:rFonts w:ascii="Times New Roman" w:hAnsi="Times New Roman" w:eastAsia="宋体" w:cs="Times New Roman"/>
          <w:szCs w:val="21"/>
          <w:u w:val="none"/>
        </w:rPr>
        <w:t>（十）出让收益起始价：</w:t>
      </w:r>
      <w:r>
        <w:rPr>
          <w:rFonts w:hint="eastAsia" w:ascii="Times New Roman" w:hAnsi="Times New Roman" w:eastAsia="宋体" w:cs="Times New Roman"/>
          <w:i w:val="0"/>
          <w:iCs/>
          <w:szCs w:val="21"/>
          <w:u w:val="none"/>
          <w:lang w:val="en-US" w:eastAsia="zh-CN"/>
        </w:rPr>
        <w:t>19284</w:t>
      </w:r>
      <w:r>
        <w:rPr>
          <w:rFonts w:ascii="Times New Roman" w:hAnsi="Times New Roman" w:eastAsia="宋体" w:cs="Times New Roman"/>
          <w:szCs w:val="21"/>
          <w:u w:val="none"/>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5"/>
        <w:tblW w:w="7683" w:type="dxa"/>
        <w:jc w:val="center"/>
        <w:tblInd w:w="-23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418"/>
        <w:gridCol w:w="118"/>
        <w:gridCol w:w="1537"/>
        <w:gridCol w:w="773"/>
        <w:gridCol w:w="1526"/>
        <w:gridCol w:w="5"/>
        <w:gridCol w:w="15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3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X</w:t>
            </w:r>
          </w:p>
        </w:tc>
        <w:tc>
          <w:tcPr>
            <w:tcW w:w="1537"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Y</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X</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Y</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3247277.83</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35573195.17</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3245751.58</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35571968.82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3247140.84</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35573361.86</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3246071.58</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35572314.83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3247048.59</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35573377.83</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3246208.25</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35572278.09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3246130.51</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35572614.29</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3246741.89</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35572816.24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3245708.43</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35572299.22</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3246907.37</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35572929.70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3245602.01</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35572145.13</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3247028.59</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35573012.83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536"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3245648.88</w:t>
            </w:r>
          </w:p>
        </w:tc>
        <w:tc>
          <w:tcPr>
            <w:tcW w:w="1537"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35572000.13</w:t>
            </w:r>
          </w:p>
        </w:tc>
        <w:tc>
          <w:tcPr>
            <w:tcW w:w="773"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tc>
        <w:tc>
          <w:tcPr>
            <w:tcW w:w="1526"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7683" w:type="dxa"/>
            <w:gridSpan w:val="8"/>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输电线路禁采区范围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拐点</w:t>
            </w:r>
          </w:p>
        </w:tc>
        <w:tc>
          <w:tcPr>
            <w:tcW w:w="1418"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X坐标</w:t>
            </w:r>
          </w:p>
        </w:tc>
        <w:tc>
          <w:tcPr>
            <w:tcW w:w="1655"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Y坐标</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拐点</w:t>
            </w:r>
          </w:p>
        </w:tc>
        <w:tc>
          <w:tcPr>
            <w:tcW w:w="1531"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X坐标</w:t>
            </w:r>
          </w:p>
        </w:tc>
        <w:tc>
          <w:tcPr>
            <w:tcW w:w="1521"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Y坐标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A</w:t>
            </w:r>
          </w:p>
        </w:tc>
        <w:tc>
          <w:tcPr>
            <w:tcW w:w="1418"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3246741.89</w:t>
            </w:r>
          </w:p>
        </w:tc>
        <w:tc>
          <w:tcPr>
            <w:tcW w:w="1655"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35572816.24</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D</w:t>
            </w:r>
          </w:p>
        </w:tc>
        <w:tc>
          <w:tcPr>
            <w:tcW w:w="1531"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3246736.91</w:t>
            </w:r>
          </w:p>
        </w:tc>
        <w:tc>
          <w:tcPr>
            <w:tcW w:w="1521"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35573118.62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B</w:t>
            </w:r>
          </w:p>
        </w:tc>
        <w:tc>
          <w:tcPr>
            <w:tcW w:w="1418"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3246907.37</w:t>
            </w:r>
          </w:p>
        </w:tc>
        <w:tc>
          <w:tcPr>
            <w:tcW w:w="1655"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35572929.70</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E</w:t>
            </w:r>
          </w:p>
        </w:tc>
        <w:tc>
          <w:tcPr>
            <w:tcW w:w="1531"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3246582.78</w:t>
            </w:r>
          </w:p>
        </w:tc>
        <w:tc>
          <w:tcPr>
            <w:tcW w:w="1521"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35572990.43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C</w:t>
            </w:r>
          </w:p>
        </w:tc>
        <w:tc>
          <w:tcPr>
            <w:tcW w:w="1418" w:type="dxa"/>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3246812.80</w:t>
            </w:r>
          </w:p>
        </w:tc>
        <w:tc>
          <w:tcPr>
            <w:tcW w:w="1655" w:type="dxa"/>
            <w:gridSpan w:val="2"/>
            <w:noWrap w:val="0"/>
            <w:tcMar>
              <w:left w:w="0" w:type="dxa"/>
              <w:right w:w="0" w:type="dxa"/>
            </w:tcMar>
            <w:vAlign w:val="center"/>
          </w:tcPr>
          <w:p>
            <w:pPr>
              <w:spacing w:line="360" w:lineRule="exact"/>
              <w:ind w:firstLine="352" w:firstLineChars="168"/>
              <w:jc w:val="left"/>
              <w:rPr>
                <w:rFonts w:hint="default" w:ascii="Times New Roman" w:hAnsi="Times New Roman" w:eastAsia="宋体" w:cs="Times New Roman"/>
                <w:szCs w:val="21"/>
              </w:rPr>
            </w:pPr>
            <w:r>
              <w:rPr>
                <w:rFonts w:hint="default" w:ascii="Times New Roman" w:hAnsi="Times New Roman" w:eastAsia="宋体" w:cs="Times New Roman"/>
                <w:szCs w:val="21"/>
              </w:rPr>
              <w:t>35573046.41</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F</w:t>
            </w:r>
          </w:p>
        </w:tc>
        <w:tc>
          <w:tcPr>
            <w:tcW w:w="1531" w:type="dxa"/>
            <w:gridSpan w:val="2"/>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3246654.61</w:t>
            </w:r>
          </w:p>
        </w:tc>
        <w:tc>
          <w:tcPr>
            <w:tcW w:w="1521"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szCs w:val="21"/>
              </w:rPr>
            </w:pPr>
            <w:r>
              <w:rPr>
                <w:rFonts w:hint="default" w:ascii="Times New Roman" w:hAnsi="Times New Roman" w:eastAsia="宋体" w:cs="Times New Roman"/>
                <w:szCs w:val="21"/>
              </w:rPr>
              <w:t>35572923.95</w:t>
            </w:r>
          </w:p>
        </w:tc>
      </w:tr>
    </w:tbl>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u w:val="none"/>
        </w:rPr>
      </w:pPr>
      <w:r>
        <w:rPr>
          <w:rFonts w:ascii="Times New Roman" w:hAnsi="Times New Roman" w:eastAsia="宋体" w:cs="Times New Roman"/>
          <w:kern w:val="0"/>
          <w:szCs w:val="21"/>
          <w:u w:val="none"/>
        </w:rPr>
        <w:t>本宗采矿权出让人为</w:t>
      </w:r>
      <w:r>
        <w:rPr>
          <w:rFonts w:hint="eastAsia" w:ascii="Times New Roman" w:hAnsi="Times New Roman" w:eastAsia="宋体" w:cs="Times New Roman"/>
          <w:i w:val="0"/>
          <w:iCs/>
          <w:szCs w:val="21"/>
          <w:u w:val="none"/>
          <w:lang w:val="en-US" w:eastAsia="zh-CN"/>
        </w:rPr>
        <w:t>重庆市永川区</w:t>
      </w:r>
      <w:r>
        <w:rPr>
          <w:rFonts w:ascii="Times New Roman" w:hAnsi="Times New Roman" w:eastAsia="宋体" w:cs="Times New Roman"/>
          <w:i w:val="0"/>
          <w:iCs/>
          <w:szCs w:val="21"/>
          <w:u w:val="none"/>
        </w:rPr>
        <w:t>规划和自然资源局</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kern w:val="0"/>
          <w:szCs w:val="21"/>
          <w:u w:val="single"/>
        </w:rPr>
      </w:pPr>
      <w:r>
        <w:rPr>
          <w:rFonts w:ascii="Times New Roman" w:hAnsi="Times New Roman" w:eastAsia="宋体" w:cs="Times New Roman"/>
          <w:kern w:val="0"/>
          <w:szCs w:val="21"/>
          <w:u w:val="none"/>
        </w:rPr>
        <w:t>地址：</w:t>
      </w:r>
      <w:r>
        <w:rPr>
          <w:rFonts w:hint="eastAsia" w:ascii="Times New Roman" w:hAnsi="Times New Roman" w:eastAsia="宋体" w:cs="Times New Roman"/>
          <w:i w:val="0"/>
          <w:iCs/>
          <w:szCs w:val="21"/>
          <w:u w:val="none"/>
          <w:lang w:val="en-US" w:eastAsia="zh-CN"/>
        </w:rPr>
        <w:t>重庆市永川区人民北路6号</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kern w:val="0"/>
          <w:szCs w:val="21"/>
          <w:u w:val="none"/>
        </w:rPr>
        <w:t>联系人：</w:t>
      </w:r>
      <w:r>
        <w:rPr>
          <w:rFonts w:hint="eastAsia" w:ascii="Times New Roman" w:hAnsi="Times New Roman" w:eastAsia="宋体" w:cs="Times New Roman"/>
          <w:i w:val="0"/>
          <w:iCs/>
          <w:szCs w:val="21"/>
          <w:u w:val="none"/>
          <w:lang w:val="en-US" w:eastAsia="zh-CN"/>
        </w:rPr>
        <w:t>罗老师</w:t>
      </w:r>
      <w:r>
        <w:rPr>
          <w:rFonts w:ascii="Times New Roman" w:hAnsi="Times New Roman" w:eastAsia="宋体" w:cs="Times New Roman"/>
          <w:kern w:val="0"/>
          <w:szCs w:val="21"/>
          <w:u w:val="none"/>
        </w:rPr>
        <w:t>，联系电话</w:t>
      </w:r>
      <w:r>
        <w:rPr>
          <w:rFonts w:ascii="Times New Roman" w:hAnsi="Times New Roman" w:eastAsia="宋体" w:cs="Times New Roman"/>
          <w:i/>
          <w:szCs w:val="21"/>
          <w:u w:val="none"/>
        </w:rPr>
        <w:t xml:space="preserve"> </w:t>
      </w:r>
      <w:r>
        <w:rPr>
          <w:rFonts w:hint="eastAsia" w:ascii="Times New Roman" w:hAnsi="Times New Roman" w:eastAsia="宋体" w:cs="Times New Roman"/>
          <w:i w:val="0"/>
          <w:iCs/>
          <w:szCs w:val="21"/>
          <w:u w:val="none"/>
          <w:lang w:val="en-US" w:eastAsia="zh-CN"/>
        </w:rPr>
        <w:t>49855759</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b/>
          <w:bCs/>
          <w:szCs w:val="21"/>
          <w:u w:val="none"/>
        </w:rPr>
      </w:pPr>
      <w:r>
        <w:rPr>
          <w:rFonts w:ascii="Times New Roman" w:hAnsi="Times New Roman" w:eastAsia="宋体" w:cs="Times New Roman"/>
          <w:kern w:val="0"/>
          <w:szCs w:val="21"/>
          <w:u w:val="none"/>
        </w:rPr>
        <w:t xml:space="preserve">（二）交易平台 </w:t>
      </w:r>
    </w:p>
    <w:p>
      <w:pPr>
        <w:spacing w:line="360" w:lineRule="exact"/>
        <w:ind w:firstLine="420" w:firstLineChars="200"/>
        <w:rPr>
          <w:rFonts w:ascii="Times New Roman" w:hAnsi="Times New Roman" w:eastAsia="宋体" w:cs="Times New Roman"/>
          <w:b/>
          <w:bCs/>
          <w:szCs w:val="21"/>
          <w:u w:val="none"/>
        </w:rPr>
      </w:pPr>
      <w:r>
        <w:rPr>
          <w:rFonts w:ascii="Times New Roman" w:hAnsi="Times New Roman" w:eastAsia="宋体" w:cs="Times New Roman"/>
          <w:kern w:val="0"/>
          <w:szCs w:val="21"/>
          <w:u w:val="none"/>
        </w:rPr>
        <w:t>本宗采矿权交易平台为</w:t>
      </w:r>
      <w:r>
        <w:rPr>
          <w:rFonts w:hint="eastAsia" w:ascii="Times New Roman" w:hAnsi="Times New Roman" w:eastAsia="宋体" w:cs="Times New Roman"/>
          <w:i w:val="0"/>
          <w:iCs/>
          <w:kern w:val="0"/>
          <w:szCs w:val="21"/>
          <w:u w:val="none"/>
        </w:rPr>
        <w:t>重庆市永川区公共资源事务中心</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kern w:val="0"/>
          <w:szCs w:val="21"/>
          <w:u w:val="none"/>
        </w:rPr>
        <w:t>地址：</w:t>
      </w:r>
      <w:r>
        <w:rPr>
          <w:rFonts w:ascii="Times New Roman" w:hAnsi="Times New Roman" w:eastAsia="宋体" w:cs="Times New Roman"/>
          <w:i/>
          <w:szCs w:val="21"/>
          <w:u w:val="none"/>
        </w:rPr>
        <w:t xml:space="preserve"> </w:t>
      </w:r>
      <w:r>
        <w:rPr>
          <w:rFonts w:hint="eastAsia" w:ascii="Times New Roman" w:hAnsi="Times New Roman" w:eastAsia="宋体" w:cs="Times New Roman"/>
          <w:i w:val="0"/>
          <w:iCs/>
          <w:szCs w:val="21"/>
          <w:u w:val="none"/>
        </w:rPr>
        <w:t>重庆市永川区昌州大道东段179号</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kern w:val="0"/>
          <w:szCs w:val="21"/>
          <w:u w:val="none"/>
        </w:rPr>
        <w:t>联系人：</w:t>
      </w:r>
      <w:r>
        <w:rPr>
          <w:rFonts w:hint="eastAsia" w:ascii="Times New Roman" w:hAnsi="Times New Roman" w:eastAsia="宋体" w:cs="Times New Roman"/>
          <w:i w:val="0"/>
          <w:iCs/>
          <w:szCs w:val="21"/>
          <w:u w:val="none"/>
        </w:rPr>
        <w:t>兰老师</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u w:val="none"/>
        </w:rPr>
        <w:t>，联系电话</w:t>
      </w:r>
      <w:r>
        <w:rPr>
          <w:rFonts w:hint="eastAsia" w:ascii="Times New Roman" w:hAnsi="Times New Roman" w:eastAsia="宋体" w:cs="Times New Roman"/>
          <w:i w:val="0"/>
          <w:iCs/>
          <w:szCs w:val="21"/>
          <w:u w:val="none"/>
        </w:rPr>
        <w:t>49811970</w:t>
      </w:r>
      <w:r>
        <w:rPr>
          <w:rFonts w:ascii="Times New Roman" w:hAnsi="Times New Roman" w:eastAsia="宋体" w:cs="Times New Roman"/>
          <w:kern w:val="0"/>
          <w:szCs w:val="21"/>
          <w:u w:val="none"/>
        </w:rPr>
        <w:t>。</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三、竞买申请人准入条件</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（一）竞买申请人须为营利法人；</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（二）竞买申请人属于以下情形之一的不得参与竞买：</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1</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3.被吊销采矿许可证之日起2年内。</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四、报名申请</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本次公开出让的采矿权可采取</w:t>
      </w:r>
      <w:r>
        <w:rPr>
          <w:rFonts w:ascii="Times New Roman" w:hAnsi="Times New Roman" w:eastAsia="宋体" w:cs="Times New Roman"/>
          <w:i w:val="0"/>
          <w:iCs/>
          <w:szCs w:val="21"/>
          <w:u w:val="none"/>
        </w:rPr>
        <w:t>现场报名</w:t>
      </w:r>
      <w:r>
        <w:rPr>
          <w:rFonts w:ascii="Times New Roman" w:hAnsi="Times New Roman" w:eastAsia="宋体" w:cs="Times New Roman"/>
          <w:szCs w:val="21"/>
          <w:u w:val="none"/>
        </w:rPr>
        <w:t>方式：</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（一）报名时限：</w:t>
      </w:r>
      <w:r>
        <w:rPr>
          <w:rFonts w:ascii="Times New Roman" w:hAnsi="Times New Roman" w:eastAsia="宋体" w:cs="Times New Roman"/>
          <w:i w:val="0"/>
          <w:iCs/>
          <w:szCs w:val="21"/>
          <w:u w:val="none"/>
        </w:rPr>
        <w:t>20</w:t>
      </w:r>
      <w:r>
        <w:rPr>
          <w:rFonts w:hint="eastAsia" w:ascii="Times New Roman" w:hAnsi="Times New Roman" w:eastAsia="宋体" w:cs="Times New Roman"/>
          <w:i w:val="0"/>
          <w:iCs/>
          <w:szCs w:val="21"/>
          <w:u w:val="none"/>
          <w:lang w:val="en-US" w:eastAsia="zh-CN"/>
        </w:rPr>
        <w:t>23</w:t>
      </w:r>
      <w:r>
        <w:rPr>
          <w:rFonts w:ascii="Times New Roman" w:hAnsi="Times New Roman" w:eastAsia="宋体" w:cs="Times New Roman"/>
          <w:i w:val="0"/>
          <w:iCs/>
          <w:szCs w:val="21"/>
          <w:u w:val="none"/>
        </w:rPr>
        <w:t>年</w:t>
      </w:r>
      <w:r>
        <w:rPr>
          <w:rFonts w:hint="eastAsia" w:ascii="Times New Roman" w:hAnsi="Times New Roman" w:eastAsia="宋体" w:cs="Times New Roman"/>
          <w:i w:val="0"/>
          <w:iCs/>
          <w:szCs w:val="21"/>
          <w:u w:val="none"/>
          <w:lang w:val="en-US" w:eastAsia="zh-CN"/>
        </w:rPr>
        <w:t>6</w:t>
      </w:r>
      <w:r>
        <w:rPr>
          <w:rFonts w:ascii="Times New Roman" w:hAnsi="Times New Roman" w:eastAsia="宋体" w:cs="Times New Roman"/>
          <w:i w:val="0"/>
          <w:iCs/>
          <w:szCs w:val="21"/>
          <w:u w:val="none"/>
        </w:rPr>
        <w:t>月</w:t>
      </w:r>
      <w:r>
        <w:rPr>
          <w:rFonts w:hint="eastAsia" w:ascii="Times New Roman" w:hAnsi="Times New Roman" w:eastAsia="宋体" w:cs="Times New Roman"/>
          <w:i w:val="0"/>
          <w:iCs/>
          <w:szCs w:val="21"/>
          <w:u w:val="none"/>
          <w:lang w:val="en-US" w:eastAsia="zh-CN"/>
        </w:rPr>
        <w:t>20</w:t>
      </w:r>
      <w:r>
        <w:rPr>
          <w:rFonts w:ascii="Times New Roman" w:hAnsi="Times New Roman" w:eastAsia="宋体" w:cs="Times New Roman"/>
          <w:i w:val="0"/>
          <w:iCs/>
          <w:szCs w:val="21"/>
          <w:u w:val="none"/>
        </w:rPr>
        <w:t>日</w:t>
      </w:r>
      <w:r>
        <w:rPr>
          <w:rFonts w:hint="eastAsia" w:ascii="Times New Roman" w:hAnsi="Times New Roman" w:eastAsia="宋体" w:cs="Times New Roman"/>
          <w:i w:val="0"/>
          <w:iCs/>
          <w:szCs w:val="21"/>
          <w:u w:val="none"/>
          <w:lang w:val="en-US" w:eastAsia="zh-CN"/>
        </w:rPr>
        <w:t>11</w:t>
      </w:r>
      <w:r>
        <w:rPr>
          <w:rFonts w:ascii="Times New Roman" w:hAnsi="Times New Roman" w:eastAsia="宋体" w:cs="Times New Roman"/>
          <w:i w:val="0"/>
          <w:iCs/>
          <w:szCs w:val="21"/>
          <w:u w:val="none"/>
        </w:rPr>
        <w:t>时－20</w:t>
      </w:r>
      <w:r>
        <w:rPr>
          <w:rFonts w:hint="eastAsia" w:ascii="Times New Roman" w:hAnsi="Times New Roman" w:eastAsia="宋体" w:cs="Times New Roman"/>
          <w:i w:val="0"/>
          <w:iCs/>
          <w:szCs w:val="21"/>
          <w:u w:val="none"/>
          <w:lang w:val="en-US" w:eastAsia="zh-CN"/>
        </w:rPr>
        <w:t>23</w:t>
      </w:r>
      <w:r>
        <w:rPr>
          <w:rFonts w:ascii="Times New Roman" w:hAnsi="Times New Roman" w:eastAsia="宋体" w:cs="Times New Roman"/>
          <w:i w:val="0"/>
          <w:iCs/>
          <w:szCs w:val="21"/>
          <w:u w:val="none"/>
        </w:rPr>
        <w:t>年</w:t>
      </w:r>
      <w:r>
        <w:rPr>
          <w:rFonts w:hint="eastAsia" w:ascii="Times New Roman" w:hAnsi="Times New Roman" w:eastAsia="宋体" w:cs="Times New Roman"/>
          <w:i w:val="0"/>
          <w:iCs/>
          <w:szCs w:val="21"/>
          <w:u w:val="none"/>
          <w:lang w:val="en-US" w:eastAsia="zh-CN"/>
        </w:rPr>
        <w:t>7</w:t>
      </w:r>
      <w:r>
        <w:rPr>
          <w:rFonts w:ascii="Times New Roman" w:hAnsi="Times New Roman" w:eastAsia="宋体" w:cs="Times New Roman"/>
          <w:i w:val="0"/>
          <w:iCs/>
          <w:szCs w:val="21"/>
          <w:u w:val="none"/>
        </w:rPr>
        <w:t>月</w:t>
      </w:r>
      <w:r>
        <w:rPr>
          <w:rFonts w:hint="eastAsia" w:ascii="Times New Roman" w:hAnsi="Times New Roman" w:eastAsia="宋体" w:cs="Times New Roman"/>
          <w:i w:val="0"/>
          <w:iCs/>
          <w:szCs w:val="21"/>
          <w:u w:val="none"/>
          <w:lang w:val="en-US" w:eastAsia="zh-CN"/>
        </w:rPr>
        <w:t>19</w:t>
      </w:r>
      <w:r>
        <w:rPr>
          <w:rFonts w:ascii="Times New Roman" w:hAnsi="Times New Roman" w:eastAsia="宋体" w:cs="Times New Roman"/>
          <w:i w:val="0"/>
          <w:iCs/>
          <w:szCs w:val="21"/>
          <w:u w:val="none"/>
        </w:rPr>
        <w:t>日</w:t>
      </w:r>
      <w:r>
        <w:rPr>
          <w:rFonts w:hint="eastAsia" w:ascii="Times New Roman" w:hAnsi="Times New Roman" w:eastAsia="宋体" w:cs="Times New Roman"/>
          <w:i w:val="0"/>
          <w:iCs/>
          <w:szCs w:val="21"/>
          <w:u w:val="none"/>
          <w:lang w:val="en-US" w:eastAsia="zh-CN"/>
        </w:rPr>
        <w:t>17</w:t>
      </w:r>
      <w:r>
        <w:rPr>
          <w:rFonts w:ascii="Times New Roman" w:hAnsi="Times New Roman" w:eastAsia="宋体" w:cs="Times New Roman"/>
          <w:i w:val="0"/>
          <w:iCs/>
          <w:szCs w:val="21"/>
          <w:u w:val="none"/>
        </w:rPr>
        <w:t>时</w:t>
      </w:r>
      <w:r>
        <w:rPr>
          <w:rFonts w:ascii="Times New Roman" w:hAnsi="Times New Roman" w:eastAsia="宋体" w:cs="Times New Roman"/>
          <w:szCs w:val="21"/>
          <w:u w:val="none"/>
        </w:rPr>
        <w:t>。</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（二）申请资料</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1</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《竞买申请书》（原件1份）（附件一）；</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2</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工商营业执照副本（复印件1份）；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3</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法人身份证明（复印件1份）；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4</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法人不能亲自参加的应提供《授权委托书》（原件1份）（附件三）；</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5</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受托人身份证明（复印件1份）；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6</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竞买申请人签署意见的《出让文件》（原件1份）。</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申请人可于报名期限内足额交纳竞买保证金到指定账户，并持相应</w:t>
      </w:r>
      <w:r>
        <w:rPr>
          <w:rFonts w:hint="eastAsia" w:ascii="Times New Roman" w:hAnsi="Times New Roman" w:eastAsia="宋体" w:cs="Times New Roman"/>
          <w:szCs w:val="21"/>
          <w:u w:val="none"/>
        </w:rPr>
        <w:t>报名纸质件资料</w:t>
      </w:r>
      <w:r>
        <w:rPr>
          <w:rFonts w:hint="eastAsia" w:ascii="Times New Roman" w:hAnsi="Times New Roman" w:eastAsia="宋体" w:cs="Times New Roman"/>
          <w:kern w:val="2"/>
          <w:sz w:val="21"/>
          <w:szCs w:val="21"/>
          <w:u w:val="none"/>
          <w:lang w:val="en-US" w:eastAsia="zh-CN" w:bidi="ar-SA"/>
        </w:rPr>
        <w:t>投入</w:t>
      </w:r>
      <w:r>
        <w:rPr>
          <w:rFonts w:ascii="Times New Roman" w:hAnsi="Times New Roman" w:eastAsia="宋体" w:cs="Times New Roman"/>
          <w:szCs w:val="21"/>
          <w:u w:val="none"/>
        </w:rPr>
        <w:t>到（</w:t>
      </w:r>
      <w:r>
        <w:rPr>
          <w:rFonts w:hint="eastAsia" w:ascii="Times New Roman" w:hAnsi="Times New Roman" w:eastAsia="宋体" w:cs="Times New Roman"/>
          <w:szCs w:val="21"/>
          <w:u w:val="none"/>
        </w:rPr>
        <w:t>重庆市永川区公共资源事务中心</w:t>
      </w:r>
      <w:r>
        <w:rPr>
          <w:rFonts w:hint="eastAsia" w:ascii="Times New Roman" w:hAnsi="Times New Roman" w:eastAsia="宋体" w:cs="Times New Roman"/>
          <w:kern w:val="2"/>
          <w:sz w:val="21"/>
          <w:szCs w:val="21"/>
          <w:u w:val="none"/>
          <w:lang w:val="en-US" w:eastAsia="zh-CN" w:bidi="ar-SA"/>
        </w:rPr>
        <w:t>207室1号报名箱内）</w:t>
      </w:r>
      <w:r>
        <w:rPr>
          <w:rFonts w:ascii="Times New Roman" w:hAnsi="Times New Roman" w:eastAsia="宋体" w:cs="Times New Roman"/>
          <w:szCs w:val="21"/>
          <w:u w:val="none"/>
        </w:rPr>
        <w:t>。</w:t>
      </w:r>
      <w:r>
        <w:rPr>
          <w:rFonts w:hint="eastAsia" w:ascii="Times New Roman" w:hAnsi="Times New Roman" w:eastAsia="宋体" w:cs="Times New Roman"/>
          <w:szCs w:val="21"/>
          <w:u w:val="none"/>
        </w:rPr>
        <w:t>提交复印件的应于报名时提交原件供核对。</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报名地点：</w:t>
      </w:r>
      <w:r>
        <w:rPr>
          <w:rFonts w:hint="eastAsia" w:ascii="Times New Roman" w:hAnsi="Times New Roman" w:eastAsia="宋体" w:cs="Times New Roman"/>
          <w:i w:val="0"/>
          <w:iCs/>
          <w:szCs w:val="21"/>
          <w:u w:val="none"/>
        </w:rPr>
        <w:t>重庆市永川区昌州大道东段179号</w:t>
      </w:r>
      <w:r>
        <w:rPr>
          <w:rFonts w:ascii="Times New Roman" w:hAnsi="Times New Roman" w:eastAsia="宋体" w:cs="Times New Roman"/>
          <w:szCs w:val="21"/>
          <w:u w:val="none"/>
        </w:rPr>
        <w:t>。</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联系人：</w:t>
      </w:r>
      <w:r>
        <w:rPr>
          <w:rFonts w:ascii="Times New Roman" w:hAnsi="Times New Roman" w:eastAsia="宋体" w:cs="Times New Roman"/>
          <w:i/>
          <w:szCs w:val="21"/>
          <w:u w:val="none"/>
        </w:rPr>
        <w:t xml:space="preserve"> </w:t>
      </w:r>
      <w:r>
        <w:rPr>
          <w:rFonts w:hint="eastAsia" w:ascii="Times New Roman" w:hAnsi="Times New Roman" w:eastAsia="宋体" w:cs="Times New Roman"/>
          <w:i w:val="0"/>
          <w:iCs/>
          <w:szCs w:val="21"/>
          <w:u w:val="none"/>
        </w:rPr>
        <w:t>兰老师</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u w:val="none"/>
        </w:rPr>
        <w:t>，联系电话</w:t>
      </w:r>
      <w:r>
        <w:rPr>
          <w:rFonts w:ascii="Times New Roman" w:hAnsi="Times New Roman" w:eastAsia="宋体" w:cs="Times New Roman"/>
          <w:i/>
          <w:szCs w:val="21"/>
          <w:u w:val="none"/>
        </w:rPr>
        <w:t xml:space="preserve"> </w:t>
      </w:r>
      <w:r>
        <w:rPr>
          <w:rFonts w:hint="eastAsia" w:ascii="Times New Roman" w:hAnsi="Times New Roman" w:eastAsia="宋体" w:cs="Times New Roman"/>
          <w:i w:val="0"/>
          <w:iCs/>
          <w:szCs w:val="21"/>
          <w:u w:val="none"/>
        </w:rPr>
        <w:t>49811970</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w:t>
      </w:r>
      <w:r>
        <w:rPr>
          <w:rFonts w:hint="eastAsia" w:ascii="Times New Roman" w:hAnsi="Times New Roman" w:eastAsia="宋体" w:cs="Times New Roman"/>
          <w:i w:val="0"/>
          <w:iCs/>
          <w:szCs w:val="21"/>
          <w:u w:val="none"/>
          <w:lang w:val="en-US" w:eastAsia="zh-CN"/>
        </w:rPr>
        <w:t>四</w:t>
      </w:r>
      <w:r>
        <w:rPr>
          <w:rFonts w:ascii="Times New Roman" w:hAnsi="Times New Roman" w:eastAsia="宋体" w:cs="Times New Roman"/>
          <w:i w:val="0"/>
          <w:iCs/>
          <w:szCs w:val="21"/>
          <w:u w:val="none"/>
        </w:rPr>
        <w:t>）保证金的交纳及相关规定</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保证金的缴纳：</w:t>
      </w:r>
      <w:r>
        <w:rPr>
          <w:rFonts w:hint="eastAsia" w:ascii="Times New Roman" w:hAnsi="Times New Roman" w:eastAsia="宋体" w:cs="Times New Roman"/>
          <w:szCs w:val="21"/>
          <w:u w:val="none"/>
        </w:rPr>
        <w:t>该宗采矿权保证金为</w:t>
      </w:r>
      <w:r>
        <w:rPr>
          <w:rFonts w:hint="eastAsia" w:ascii="Times New Roman" w:hAnsi="Times New Roman" w:eastAsia="宋体" w:cs="Times New Roman"/>
          <w:szCs w:val="21"/>
          <w:u w:val="none"/>
          <w:lang w:val="en-US" w:eastAsia="zh-CN"/>
        </w:rPr>
        <w:t>4156.8</w:t>
      </w:r>
      <w:r>
        <w:rPr>
          <w:rFonts w:hint="eastAsia" w:ascii="Times New Roman" w:hAnsi="Times New Roman" w:eastAsia="宋体" w:cs="Times New Roman"/>
          <w:szCs w:val="21"/>
          <w:u w:val="none"/>
        </w:rPr>
        <w:t>万元</w:t>
      </w:r>
      <w:r>
        <w:rPr>
          <w:rFonts w:hint="eastAsia" w:ascii="Times New Roman" w:hAnsi="Times New Roman" w:eastAsia="宋体" w:cs="Times New Roman"/>
          <w:szCs w:val="21"/>
          <w:u w:val="none"/>
          <w:lang w:eastAsia="zh-CN"/>
        </w:rPr>
        <w:t>，</w:t>
      </w:r>
      <w:bookmarkStart w:id="0" w:name="_GoBack"/>
      <w:bookmarkEnd w:id="0"/>
      <w:r>
        <w:rPr>
          <w:rFonts w:ascii="Times New Roman" w:hAnsi="Times New Roman" w:eastAsia="宋体" w:cs="Times New Roman"/>
          <w:szCs w:val="21"/>
          <w:u w:val="none"/>
        </w:rPr>
        <w:t>竞买申请人应于报名时间截止之前向</w:t>
      </w:r>
      <w:r>
        <w:rPr>
          <w:rFonts w:hint="eastAsia" w:ascii="Times New Roman" w:hAnsi="Times New Roman" w:eastAsia="宋体" w:cs="Times New Roman"/>
          <w:szCs w:val="21"/>
          <w:u w:val="none"/>
        </w:rPr>
        <w:t>重庆市永川区公共资源事务中心</w:t>
      </w:r>
      <w:r>
        <w:rPr>
          <w:rFonts w:ascii="Times New Roman" w:hAnsi="Times New Roman" w:eastAsia="宋体" w:cs="Times New Roman"/>
          <w:szCs w:val="21"/>
          <w:u w:val="none"/>
        </w:rPr>
        <w:t>缴纳竞买保证金。竞买保证金到账截止时间为：</w:t>
      </w:r>
      <w:r>
        <w:rPr>
          <w:rFonts w:hint="eastAsia" w:ascii="Times New Roman" w:hAnsi="Times New Roman" w:eastAsia="宋体" w:cs="Times New Roman"/>
          <w:szCs w:val="21"/>
          <w:u w:val="none"/>
        </w:rPr>
        <w:t>202</w:t>
      </w:r>
      <w:r>
        <w:rPr>
          <w:rFonts w:hint="eastAsia" w:ascii="Times New Roman" w:hAnsi="Times New Roman" w:eastAsia="宋体" w:cs="Times New Roman"/>
          <w:szCs w:val="21"/>
          <w:u w:val="none"/>
          <w:lang w:val="en-US" w:eastAsia="zh-CN"/>
        </w:rPr>
        <w:t>3</w:t>
      </w:r>
      <w:r>
        <w:rPr>
          <w:rFonts w:hint="eastAsia" w:ascii="Times New Roman" w:hAnsi="Times New Roman" w:eastAsia="宋体" w:cs="Times New Roman"/>
          <w:szCs w:val="21"/>
          <w:u w:val="none"/>
        </w:rPr>
        <w:t>年</w:t>
      </w:r>
      <w:r>
        <w:rPr>
          <w:rFonts w:hint="eastAsia" w:ascii="Times New Roman" w:hAnsi="Times New Roman" w:eastAsia="宋体" w:cs="Times New Roman"/>
          <w:szCs w:val="21"/>
          <w:u w:val="none"/>
          <w:lang w:val="en-US" w:eastAsia="zh-CN"/>
        </w:rPr>
        <w:t>7</w:t>
      </w:r>
      <w:r>
        <w:rPr>
          <w:rFonts w:hint="eastAsia" w:ascii="Times New Roman" w:hAnsi="Times New Roman" w:eastAsia="宋体" w:cs="Times New Roman"/>
          <w:szCs w:val="21"/>
          <w:u w:val="none"/>
        </w:rPr>
        <w:t>月</w:t>
      </w:r>
      <w:r>
        <w:rPr>
          <w:rFonts w:hint="eastAsia" w:ascii="Times New Roman" w:hAnsi="Times New Roman" w:eastAsia="宋体" w:cs="Times New Roman"/>
          <w:szCs w:val="21"/>
          <w:u w:val="none"/>
          <w:lang w:val="en-US" w:eastAsia="zh-CN"/>
        </w:rPr>
        <w:t>19</w:t>
      </w:r>
      <w:r>
        <w:rPr>
          <w:rFonts w:hint="eastAsia" w:ascii="Times New Roman" w:hAnsi="Times New Roman" w:eastAsia="宋体" w:cs="Times New Roman"/>
          <w:szCs w:val="21"/>
          <w:u w:val="none"/>
        </w:rPr>
        <w:t>日17时</w:t>
      </w:r>
      <w:r>
        <w:rPr>
          <w:rFonts w:ascii="Times New Roman" w:hAnsi="Times New Roman" w:eastAsia="宋体" w:cs="Times New Roman"/>
          <w:szCs w:val="21"/>
          <w:u w:val="none"/>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保证金户名：重庆市永川区公共资源事务中心        </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开户行：中国农业银行股份有限公司重庆永川支行 </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帐号：31160101040018634</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保证金户名：重庆市永川区公共资源事务中心        </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开户行：重庆银行股份有限公司永川支行  </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帐号：580101040016259</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保证金户名：重庆市永川区公共资源事务中心        </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 xml:space="preserve">开户行：招商银行股份有限公司重庆永川支行 </w:t>
      </w:r>
    </w:p>
    <w:p>
      <w:pPr>
        <w:spacing w:line="360" w:lineRule="exact"/>
        <w:ind w:firstLine="420" w:firstLineChars="200"/>
        <w:rPr>
          <w:rFonts w:hint="eastAsia" w:ascii="Times New Roman" w:hAnsi="Times New Roman" w:eastAsia="宋体" w:cs="Times New Roman"/>
          <w:szCs w:val="21"/>
          <w:u w:val="none"/>
        </w:rPr>
      </w:pPr>
      <w:r>
        <w:rPr>
          <w:rFonts w:hint="eastAsia" w:ascii="Times New Roman" w:hAnsi="Times New Roman" w:eastAsia="宋体" w:cs="Times New Roman"/>
          <w:szCs w:val="21"/>
          <w:u w:val="none"/>
        </w:rPr>
        <w:t>帐号：123913282110302</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szCs w:val="21"/>
          <w:u w:val="none"/>
        </w:rPr>
        <w:t>（但</w:t>
      </w:r>
      <w:r>
        <w:rPr>
          <w:rFonts w:ascii="Times New Roman" w:hAnsi="Times New Roman" w:eastAsia="宋体" w:cs="Times New Roman"/>
          <w:i w:val="0"/>
          <w:iCs/>
          <w:szCs w:val="21"/>
          <w:u w:val="none"/>
        </w:rPr>
        <w:t>不计利息</w:t>
      </w:r>
      <w:r>
        <w:rPr>
          <w:rFonts w:hint="eastAsia" w:ascii="Times New Roman" w:hAnsi="Times New Roman" w:eastAsia="宋体" w:cs="Times New Roman"/>
          <w:i w:val="0"/>
          <w:iCs/>
          <w:szCs w:val="21"/>
          <w:u w:val="none"/>
        </w:rPr>
        <w:t>）</w:t>
      </w:r>
      <w:r>
        <w:rPr>
          <w:rFonts w:ascii="Times New Roman" w:hAnsi="Times New Roman" w:eastAsia="宋体" w:cs="Times New Roman"/>
          <w:i w:val="0"/>
          <w:iCs/>
          <w:szCs w:val="21"/>
          <w:u w:val="none"/>
        </w:rPr>
        <w:t>。</w:t>
      </w:r>
    </w:p>
    <w:p>
      <w:pPr>
        <w:numPr>
          <w:ilvl w:val="0"/>
          <w:numId w:val="0"/>
        </w:numPr>
        <w:spacing w:line="360" w:lineRule="exact"/>
        <w:ind w:firstLine="420" w:firstLineChars="200"/>
        <w:rPr>
          <w:rFonts w:ascii="Times New Roman" w:hAnsi="Times New Roman" w:eastAsia="宋体" w:cs="Times New Roman"/>
          <w:i/>
          <w:szCs w:val="21"/>
          <w:u w:val="none"/>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五）</w:t>
      </w:r>
      <w:r>
        <w:rPr>
          <w:rFonts w:ascii="Times New Roman" w:hAnsi="Times New Roman" w:eastAsia="宋体" w:cs="Times New Roman"/>
          <w:i w:val="0"/>
          <w:iCs/>
          <w:szCs w:val="21"/>
          <w:u w:val="none"/>
        </w:rPr>
        <w:t>报名资格审核相关程序。</w:t>
      </w:r>
    </w:p>
    <w:p>
      <w:pPr>
        <w:pStyle w:val="2"/>
        <w:numPr>
          <w:ilvl w:val="0"/>
          <w:numId w:val="0"/>
        </w:numPr>
        <w:rPr>
          <w:rFonts w:hint="default" w:ascii="Times New Roman" w:hAnsi="Times New Roman" w:eastAsia="宋体" w:cs="Times New Roman"/>
          <w:kern w:val="2"/>
          <w:sz w:val="21"/>
          <w:szCs w:val="21"/>
          <w:u w:val="none"/>
          <w:lang w:val="en-US" w:eastAsia="zh-CN" w:bidi="ar-SA"/>
        </w:rPr>
      </w:pPr>
      <w:r>
        <w:rPr>
          <w:rFonts w:hint="eastAsia"/>
          <w:u w:val="none"/>
          <w:lang w:val="en-US" w:eastAsia="zh-CN"/>
        </w:rPr>
        <w:t xml:space="preserve">    </w:t>
      </w:r>
      <w:r>
        <w:rPr>
          <w:rFonts w:hint="eastAsia" w:ascii="Times New Roman" w:hAnsi="Times New Roman" w:eastAsia="宋体" w:cs="Times New Roman"/>
          <w:kern w:val="2"/>
          <w:sz w:val="21"/>
          <w:szCs w:val="21"/>
          <w:u w:val="none"/>
          <w:lang w:val="en-US" w:eastAsia="zh-CN" w:bidi="ar-SA"/>
        </w:rPr>
        <w:t>2023年7月20日10时开箱并确认其竞买资格。竞买报名者于开箱时携带报名资料原件备查，经审查，对按规定交纳竞买保证金，具备申请条件的，区公共资源交易事务中心颁发《竞买资格确认书》。</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五、确定竞得人的标准和方法</w:t>
      </w:r>
    </w:p>
    <w:p>
      <w:pPr>
        <w:spacing w:line="360" w:lineRule="exact"/>
        <w:ind w:firstLine="420" w:firstLineChars="200"/>
        <w:rPr>
          <w:rFonts w:hint="eastAsia" w:ascii="Times New Roman" w:hAnsi="Times New Roman" w:eastAsia="宋体" w:cs="Times New Roman"/>
          <w:i w:val="0"/>
          <w:iCs w:val="0"/>
          <w:szCs w:val="21"/>
          <w:u w:val="none"/>
          <w:lang w:eastAsia="zh-CN"/>
        </w:rPr>
      </w:pPr>
      <w:r>
        <w:rPr>
          <w:rFonts w:ascii="Times New Roman" w:hAnsi="Times New Roman" w:eastAsia="宋体" w:cs="Times New Roman"/>
          <w:i w:val="0"/>
          <w:iCs w:val="0"/>
          <w:szCs w:val="21"/>
          <w:u w:val="none"/>
        </w:rPr>
        <w:t>（一）（挂牌）时间：20</w:t>
      </w:r>
      <w:r>
        <w:rPr>
          <w:rFonts w:hint="eastAsia" w:ascii="Times New Roman" w:hAnsi="Times New Roman" w:eastAsia="宋体" w:cs="Times New Roman"/>
          <w:i w:val="0"/>
          <w:iCs w:val="0"/>
          <w:szCs w:val="21"/>
          <w:u w:val="none"/>
          <w:lang w:val="en-US" w:eastAsia="zh-CN"/>
        </w:rPr>
        <w:t>23</w:t>
      </w:r>
      <w:r>
        <w:rPr>
          <w:rFonts w:ascii="Times New Roman" w:hAnsi="Times New Roman" w:eastAsia="宋体" w:cs="Times New Roman"/>
          <w:i w:val="0"/>
          <w:iCs w:val="0"/>
          <w:szCs w:val="21"/>
          <w:u w:val="none"/>
        </w:rPr>
        <w:t>年</w:t>
      </w:r>
      <w:r>
        <w:rPr>
          <w:rFonts w:hint="eastAsia" w:ascii="Times New Roman" w:hAnsi="Times New Roman" w:eastAsia="宋体" w:cs="Times New Roman"/>
          <w:i w:val="0"/>
          <w:iCs w:val="0"/>
          <w:szCs w:val="21"/>
          <w:u w:val="none"/>
          <w:lang w:val="en-US" w:eastAsia="zh-CN"/>
        </w:rPr>
        <w:t>7</w:t>
      </w:r>
      <w:r>
        <w:rPr>
          <w:rFonts w:ascii="Times New Roman" w:hAnsi="Times New Roman" w:eastAsia="宋体" w:cs="Times New Roman"/>
          <w:i w:val="0"/>
          <w:iCs w:val="0"/>
          <w:szCs w:val="21"/>
          <w:u w:val="none"/>
        </w:rPr>
        <w:t>月</w:t>
      </w:r>
      <w:r>
        <w:rPr>
          <w:rFonts w:hint="eastAsia" w:ascii="Times New Roman" w:hAnsi="Times New Roman" w:eastAsia="宋体" w:cs="Times New Roman"/>
          <w:i w:val="0"/>
          <w:iCs w:val="0"/>
          <w:szCs w:val="21"/>
          <w:u w:val="none"/>
          <w:lang w:val="en-US" w:eastAsia="zh-CN"/>
        </w:rPr>
        <w:t>20</w:t>
      </w:r>
      <w:r>
        <w:rPr>
          <w:rFonts w:ascii="Times New Roman" w:hAnsi="Times New Roman" w:eastAsia="宋体" w:cs="Times New Roman"/>
          <w:i w:val="0"/>
          <w:iCs w:val="0"/>
          <w:szCs w:val="21"/>
          <w:u w:val="none"/>
        </w:rPr>
        <w:t>日</w:t>
      </w:r>
      <w:r>
        <w:rPr>
          <w:rFonts w:hint="eastAsia" w:ascii="Times New Roman" w:hAnsi="Times New Roman" w:eastAsia="宋体" w:cs="Times New Roman"/>
          <w:i w:val="0"/>
          <w:iCs w:val="0"/>
          <w:szCs w:val="21"/>
          <w:u w:val="none"/>
          <w:lang w:val="en-US" w:eastAsia="zh-CN"/>
        </w:rPr>
        <w:t>12</w:t>
      </w:r>
      <w:r>
        <w:rPr>
          <w:rFonts w:ascii="Times New Roman" w:hAnsi="Times New Roman" w:eastAsia="宋体" w:cs="Times New Roman"/>
          <w:i w:val="0"/>
          <w:iCs w:val="0"/>
          <w:szCs w:val="21"/>
          <w:u w:val="none"/>
        </w:rPr>
        <w:t>时-20</w:t>
      </w:r>
      <w:r>
        <w:rPr>
          <w:rFonts w:hint="eastAsia" w:ascii="Times New Roman" w:hAnsi="Times New Roman" w:eastAsia="宋体" w:cs="Times New Roman"/>
          <w:i w:val="0"/>
          <w:iCs w:val="0"/>
          <w:szCs w:val="21"/>
          <w:u w:val="none"/>
          <w:lang w:val="en-US" w:eastAsia="zh-CN"/>
        </w:rPr>
        <w:t>23</w:t>
      </w:r>
      <w:r>
        <w:rPr>
          <w:rFonts w:ascii="Times New Roman" w:hAnsi="Times New Roman" w:eastAsia="宋体" w:cs="Times New Roman"/>
          <w:i w:val="0"/>
          <w:iCs w:val="0"/>
          <w:szCs w:val="21"/>
          <w:u w:val="none"/>
        </w:rPr>
        <w:t>年</w:t>
      </w:r>
      <w:r>
        <w:rPr>
          <w:rFonts w:hint="eastAsia" w:ascii="Times New Roman" w:hAnsi="Times New Roman" w:eastAsia="宋体" w:cs="Times New Roman"/>
          <w:i w:val="0"/>
          <w:iCs w:val="0"/>
          <w:szCs w:val="21"/>
          <w:u w:val="none"/>
          <w:lang w:val="en-US" w:eastAsia="zh-CN"/>
        </w:rPr>
        <w:t>8</w:t>
      </w:r>
      <w:r>
        <w:rPr>
          <w:rFonts w:ascii="Times New Roman" w:hAnsi="Times New Roman" w:eastAsia="宋体" w:cs="Times New Roman"/>
          <w:i w:val="0"/>
          <w:iCs w:val="0"/>
          <w:szCs w:val="21"/>
          <w:u w:val="none"/>
        </w:rPr>
        <w:t>月</w:t>
      </w:r>
      <w:r>
        <w:rPr>
          <w:rFonts w:hint="eastAsia" w:ascii="Times New Roman" w:hAnsi="Times New Roman" w:eastAsia="宋体" w:cs="Times New Roman"/>
          <w:i w:val="0"/>
          <w:iCs w:val="0"/>
          <w:szCs w:val="21"/>
          <w:u w:val="none"/>
          <w:lang w:val="en-US" w:eastAsia="zh-CN"/>
        </w:rPr>
        <w:t>3</w:t>
      </w:r>
      <w:r>
        <w:rPr>
          <w:rFonts w:ascii="Times New Roman" w:hAnsi="Times New Roman" w:eastAsia="宋体" w:cs="Times New Roman"/>
          <w:i w:val="0"/>
          <w:iCs w:val="0"/>
          <w:szCs w:val="21"/>
          <w:u w:val="none"/>
        </w:rPr>
        <w:t>日</w:t>
      </w:r>
      <w:r>
        <w:rPr>
          <w:rFonts w:hint="eastAsia" w:ascii="Times New Roman" w:hAnsi="Times New Roman" w:eastAsia="宋体" w:cs="Times New Roman"/>
          <w:i w:val="0"/>
          <w:iCs w:val="0"/>
          <w:szCs w:val="21"/>
          <w:u w:val="none"/>
          <w:lang w:val="en-US" w:eastAsia="zh-CN"/>
        </w:rPr>
        <w:t>17</w:t>
      </w:r>
      <w:r>
        <w:rPr>
          <w:rFonts w:ascii="Times New Roman" w:hAnsi="Times New Roman" w:eastAsia="宋体" w:cs="Times New Roman"/>
          <w:i w:val="0"/>
          <w:iCs w:val="0"/>
          <w:szCs w:val="21"/>
          <w:u w:val="none"/>
        </w:rPr>
        <w:t>时（挂牌期不少于10个工作日）</w:t>
      </w:r>
      <w:r>
        <w:rPr>
          <w:rFonts w:hint="eastAsia" w:ascii="Times New Roman" w:hAnsi="Times New Roman" w:eastAsia="宋体" w:cs="Times New Roman"/>
          <w:i w:val="0"/>
          <w:iCs w:val="0"/>
          <w:szCs w:val="21"/>
          <w:u w:val="none"/>
          <w:lang w:eastAsia="zh-CN"/>
        </w:rPr>
        <w:t>。</w:t>
      </w:r>
    </w:p>
    <w:p>
      <w:pPr>
        <w:spacing w:line="360" w:lineRule="exact"/>
        <w:ind w:firstLine="420" w:firstLineChars="200"/>
        <w:rPr>
          <w:rFonts w:ascii="Times New Roman" w:hAnsi="Times New Roman" w:eastAsia="宋体" w:cs="Times New Roman"/>
          <w:i w:val="0"/>
          <w:iCs w:val="0"/>
          <w:szCs w:val="21"/>
          <w:u w:val="none"/>
        </w:rPr>
      </w:pPr>
      <w:r>
        <w:rPr>
          <w:rFonts w:ascii="Times New Roman" w:hAnsi="Times New Roman" w:eastAsia="宋体" w:cs="Times New Roman"/>
          <w:i w:val="0"/>
          <w:iCs w:val="0"/>
          <w:szCs w:val="21"/>
          <w:u w:val="none"/>
        </w:rPr>
        <w:t>（二）本次（挂牌）出让为无底价，采用增价报价的方式，按照价高者得原则确定竞得人</w:t>
      </w:r>
      <w:r>
        <w:rPr>
          <w:rFonts w:hint="eastAsia" w:ascii="Times New Roman" w:hAnsi="Times New Roman" w:eastAsia="宋体" w:cs="Times New Roman"/>
          <w:i w:val="0"/>
          <w:iCs w:val="0"/>
          <w:szCs w:val="21"/>
          <w:u w:val="none"/>
          <w:lang w:eastAsia="zh-CN"/>
        </w:rPr>
        <w:t>，</w:t>
      </w:r>
      <w:r>
        <w:rPr>
          <w:rFonts w:hint="eastAsia" w:ascii="Times New Roman" w:hAnsi="Times New Roman" w:eastAsia="宋体" w:cs="Times New Roman"/>
          <w:i w:val="0"/>
          <w:iCs w:val="0"/>
          <w:szCs w:val="21"/>
          <w:u w:val="none"/>
          <w:lang w:val="en-US" w:eastAsia="zh-CN"/>
        </w:rPr>
        <w:t>每次加价幅度为150万元。</w:t>
      </w:r>
      <w:r>
        <w:rPr>
          <w:rFonts w:ascii="Times New Roman" w:hAnsi="Times New Roman" w:eastAsia="宋体" w:cs="Times New Roman"/>
          <w:i w:val="0"/>
          <w:iCs w:val="0"/>
          <w:szCs w:val="21"/>
          <w:u w:val="none"/>
        </w:rPr>
        <w:t>（挂牌）成交后的竞得人按规定即时签订《成交确认书》，成交结果在相关网站公示10个工作日。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六、风险提示</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（三）若竞得人竞得该宗采矿权后，在办理采矿登记</w:t>
      </w:r>
      <w:r>
        <w:rPr>
          <w:rFonts w:hint="eastAsia" w:ascii="Times New Roman" w:hAnsi="Times New Roman" w:eastAsia="宋体" w:cs="Times New Roman"/>
          <w:szCs w:val="21"/>
          <w:u w:val="none"/>
        </w:rPr>
        <w:t>前</w:t>
      </w:r>
      <w:r>
        <w:rPr>
          <w:rFonts w:ascii="Times New Roman" w:hAnsi="Times New Roman" w:eastAsia="宋体" w:cs="Times New Roman"/>
          <w:szCs w:val="21"/>
          <w:u w:val="none"/>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七、违约责任、公共资源交易领域失信联合惩戒相关提示</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2.竞买人弄虚作假，骗取交易资格或竞得的；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3.采取行贿或其他不正当手段竞得的；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4.竞得人逾期不签订或者拒绝签订成交确认书的；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5.竞得人逾期不签订或者拒绝签订出让合同的；</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6.其他依法应当认定为违约的情形。</w:t>
      </w:r>
    </w:p>
    <w:p>
      <w:pPr>
        <w:spacing w:line="360" w:lineRule="exact"/>
        <w:ind w:firstLine="422" w:firstLineChars="200"/>
        <w:rPr>
          <w:rFonts w:ascii="Times New Roman" w:hAnsi="Times New Roman" w:eastAsia="宋体" w:cs="Times New Roman"/>
          <w:b/>
          <w:bCs/>
          <w:szCs w:val="21"/>
          <w:u w:val="none"/>
        </w:rPr>
      </w:pPr>
      <w:r>
        <w:rPr>
          <w:rFonts w:ascii="Times New Roman" w:hAnsi="Times New Roman" w:eastAsia="宋体" w:cs="Times New Roman"/>
          <w:b/>
          <w:bCs/>
          <w:szCs w:val="21"/>
          <w:u w:val="none"/>
        </w:rPr>
        <w:t>八、出让合同签订事宜说明</w:t>
      </w:r>
    </w:p>
    <w:p>
      <w:pPr>
        <w:spacing w:line="360" w:lineRule="exact"/>
        <w:ind w:firstLine="420" w:firstLineChars="200"/>
        <w:rPr>
          <w:rFonts w:ascii="Times New Roman" w:hAnsi="Times New Roman" w:eastAsia="宋体" w:cs="Times New Roman"/>
          <w:szCs w:val="21"/>
          <w:u w:val="none"/>
        </w:rPr>
      </w:pPr>
      <w:r>
        <w:rPr>
          <w:rFonts w:hint="eastAsia" w:ascii="Times New Roman" w:hAnsi="Times New Roman" w:eastAsia="宋体" w:cs="Times New Roman"/>
          <w:szCs w:val="21"/>
          <w:u w:val="none"/>
        </w:rPr>
        <w:t>竞得人应在取得成交确认书后的</w:t>
      </w:r>
      <w:r>
        <w:rPr>
          <w:rFonts w:ascii="Times New Roman" w:hAnsi="Times New Roman" w:eastAsia="宋体" w:cs="Times New Roman"/>
          <w:szCs w:val="21"/>
          <w:u w:val="none"/>
        </w:rPr>
        <w:t>15个工作日内，持成交确认书、合同签订申请书及其他相关资料向出让人申请签订《重庆市</w:t>
      </w:r>
      <w:r>
        <w:rPr>
          <w:rFonts w:hint="eastAsia" w:ascii="Times New Roman" w:hAnsi="Times New Roman" w:eastAsia="宋体" w:cs="Times New Roman"/>
          <w:szCs w:val="21"/>
          <w:u w:val="none"/>
        </w:rPr>
        <w:t>采</w:t>
      </w:r>
      <w:r>
        <w:rPr>
          <w:rFonts w:ascii="Times New Roman" w:hAnsi="Times New Roman" w:eastAsia="宋体" w:cs="Times New Roman"/>
          <w:szCs w:val="21"/>
          <w:u w:val="none"/>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u w:val="none"/>
        </w:rPr>
        <w:t>采</w:t>
      </w:r>
      <w:r>
        <w:rPr>
          <w:rFonts w:ascii="Times New Roman" w:hAnsi="Times New Roman" w:eastAsia="宋体" w:cs="Times New Roman"/>
          <w:szCs w:val="21"/>
          <w:u w:val="none"/>
        </w:rPr>
        <w:t>矿权。合同签订申请资料如下：</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1</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采矿权出让合同签订申请书（原件1份）；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2</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采矿权成交确认书（复印件1份）；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3</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工商营业执照副本（复印件1份）；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4</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法人身份证明（复印件1份）；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5</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法人不能亲自办理的应提供《授权委托书》（原件1份）；</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6</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受托人身份证明（复印件1份）；</w:t>
      </w:r>
    </w:p>
    <w:p>
      <w:pPr>
        <w:spacing w:line="360" w:lineRule="exact"/>
        <w:ind w:firstLine="420" w:firstLineChars="200"/>
        <w:rPr>
          <w:rFonts w:ascii="Times New Roman" w:hAnsi="Times New Roman" w:eastAsia="宋体" w:cs="Times New Roman"/>
          <w:b/>
          <w:bCs/>
          <w:szCs w:val="21"/>
          <w:u w:val="none"/>
        </w:rPr>
      </w:pPr>
      <w:r>
        <w:rPr>
          <w:rFonts w:ascii="Times New Roman" w:hAnsi="Times New Roman" w:eastAsia="宋体" w:cs="Times New Roman"/>
          <w:szCs w:val="21"/>
          <w:u w:val="none"/>
        </w:rPr>
        <w:t>7</w:t>
      </w:r>
      <w:r>
        <w:rPr>
          <w:rFonts w:hint="eastAsia" w:ascii="Times New Roman" w:hAnsi="Times New Roman" w:eastAsia="宋体" w:cs="Times New Roman"/>
          <w:szCs w:val="21"/>
          <w:u w:val="none"/>
        </w:rPr>
        <w:t>.</w:t>
      </w:r>
      <w:r>
        <w:rPr>
          <w:rFonts w:ascii="Times New Roman" w:hAnsi="Times New Roman" w:eastAsia="宋体" w:cs="Times New Roman"/>
          <w:szCs w:val="21"/>
          <w:u w:val="none"/>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u w:val="none"/>
        </w:rPr>
      </w:pPr>
      <w:r>
        <w:rPr>
          <w:rFonts w:ascii="Times New Roman" w:hAnsi="Times New Roman" w:eastAsia="宋体" w:cs="Times New Roman"/>
          <w:b/>
          <w:szCs w:val="21"/>
          <w:u w:val="none"/>
        </w:rPr>
        <w:t>九、对交易矿业权异议的处理方式</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对本次出让的</w:t>
      </w:r>
      <w:r>
        <w:rPr>
          <w:rFonts w:hint="eastAsia" w:ascii="Times New Roman" w:hAnsi="Times New Roman" w:eastAsia="宋体" w:cs="Times New Roman"/>
          <w:szCs w:val="21"/>
          <w:u w:val="none"/>
        </w:rPr>
        <w:t>采</w:t>
      </w:r>
      <w:r>
        <w:rPr>
          <w:rFonts w:ascii="Times New Roman" w:hAnsi="Times New Roman" w:eastAsia="宋体" w:cs="Times New Roman"/>
          <w:szCs w:val="21"/>
          <w:u w:val="none"/>
        </w:rPr>
        <w:t>矿权存有异议的，应在公告期截止前以书面方式向</w:t>
      </w:r>
      <w:r>
        <w:rPr>
          <w:rFonts w:hint="default" w:ascii="Times New Roman" w:hAnsi="Times New Roman" w:eastAsia="宋体" w:cs="Times New Roman"/>
          <w:szCs w:val="21"/>
          <w:u w:val="none"/>
        </w:rPr>
        <w:t>重庆市永川区规划和自然资源局</w:t>
      </w:r>
      <w:r>
        <w:rPr>
          <w:rFonts w:ascii="Times New Roman" w:hAnsi="Times New Roman" w:eastAsia="宋体" w:cs="Times New Roman"/>
          <w:szCs w:val="21"/>
          <w:u w:val="none"/>
        </w:rPr>
        <w:t>提出；对出让交易程序存有异议的，应在</w:t>
      </w:r>
      <w:r>
        <w:rPr>
          <w:rFonts w:hint="eastAsia" w:ascii="Times New Roman" w:hAnsi="Times New Roman" w:eastAsia="宋体" w:cs="Times New Roman"/>
          <w:szCs w:val="21"/>
          <w:u w:val="none"/>
        </w:rPr>
        <w:t>结果公示</w:t>
      </w:r>
      <w:r>
        <w:rPr>
          <w:rFonts w:ascii="Times New Roman" w:hAnsi="Times New Roman" w:eastAsia="宋体" w:cs="Times New Roman"/>
          <w:szCs w:val="21"/>
          <w:u w:val="none"/>
        </w:rPr>
        <w:t>期截止前以书面方式向</w:t>
      </w:r>
      <w:r>
        <w:rPr>
          <w:rFonts w:hint="eastAsia" w:ascii="Times New Roman" w:hAnsi="Times New Roman" w:eastAsia="宋体" w:cs="Times New Roman"/>
          <w:szCs w:val="21"/>
          <w:u w:val="none"/>
        </w:rPr>
        <w:t>重庆市永川区公共资源事务中心</w:t>
      </w:r>
      <w:r>
        <w:rPr>
          <w:rFonts w:ascii="Times New Roman" w:hAnsi="Times New Roman" w:eastAsia="宋体" w:cs="Times New Roman"/>
          <w:szCs w:val="21"/>
          <w:u w:val="none"/>
        </w:rPr>
        <w:t>提出。根据所提异议的具体情况，按照《</w:t>
      </w:r>
      <w:r>
        <w:rPr>
          <w:rFonts w:hint="eastAsia" w:ascii="Times New Roman" w:hAnsi="Times New Roman" w:eastAsia="宋体" w:cs="Times New Roman"/>
          <w:szCs w:val="21"/>
          <w:u w:val="none"/>
        </w:rPr>
        <w:t>矿业权出让交易规则</w:t>
      </w:r>
      <w:r>
        <w:rPr>
          <w:rFonts w:ascii="Times New Roman" w:hAnsi="Times New Roman" w:eastAsia="宋体" w:cs="Times New Roman"/>
          <w:szCs w:val="21"/>
          <w:u w:val="none"/>
        </w:rPr>
        <w:t>》等相关规定进行妥善处置。</w:t>
      </w:r>
    </w:p>
    <w:p>
      <w:pPr>
        <w:spacing w:line="360" w:lineRule="exact"/>
        <w:ind w:firstLine="422" w:firstLineChars="200"/>
        <w:rPr>
          <w:rFonts w:ascii="Times New Roman" w:hAnsi="Times New Roman" w:eastAsia="宋体" w:cs="Times New Roman"/>
          <w:b/>
          <w:szCs w:val="21"/>
          <w:u w:val="none"/>
        </w:rPr>
      </w:pPr>
      <w:r>
        <w:rPr>
          <w:rFonts w:ascii="Times New Roman" w:hAnsi="Times New Roman" w:eastAsia="宋体" w:cs="Times New Roman"/>
          <w:b/>
          <w:szCs w:val="21"/>
          <w:u w:val="none"/>
        </w:rPr>
        <w:t>十、其他重要提示</w:t>
      </w:r>
    </w:p>
    <w:p>
      <w:pPr>
        <w:spacing w:line="360" w:lineRule="exact"/>
        <w:ind w:firstLine="420" w:firstLineChars="200"/>
        <w:rPr>
          <w:rFonts w:hint="eastAsia" w:ascii="Times New Roman" w:hAnsi="Times New Roman" w:eastAsia="宋体" w:cs="Times New Roman"/>
          <w:i w:val="0"/>
          <w:iCs w:val="0"/>
          <w:kern w:val="0"/>
          <w:szCs w:val="21"/>
          <w:u w:val="none"/>
          <w:lang w:eastAsia="zh-CN"/>
        </w:rPr>
      </w:pPr>
      <w:r>
        <w:rPr>
          <w:rFonts w:ascii="Times New Roman" w:hAnsi="Times New Roman" w:eastAsia="宋体" w:cs="Times New Roman"/>
          <w:kern w:val="0"/>
          <w:szCs w:val="21"/>
          <w:u w:val="none"/>
        </w:rPr>
        <w:t>（一）</w:t>
      </w:r>
      <w:r>
        <w:rPr>
          <w:rFonts w:ascii="Times New Roman" w:hAnsi="Times New Roman" w:eastAsia="宋体" w:cs="Times New Roman"/>
          <w:i w:val="0"/>
          <w:iCs w:val="0"/>
          <w:kern w:val="0"/>
          <w:szCs w:val="21"/>
          <w:u w:val="none"/>
        </w:rPr>
        <w:t>该采矿权为已建矿山</w:t>
      </w:r>
      <w:r>
        <w:rPr>
          <w:rFonts w:hint="eastAsia" w:ascii="Times New Roman" w:hAnsi="Times New Roman" w:eastAsia="宋体" w:cs="Times New Roman"/>
          <w:i w:val="0"/>
          <w:iCs w:val="0"/>
          <w:kern w:val="0"/>
          <w:szCs w:val="21"/>
          <w:u w:val="none"/>
          <w:lang w:eastAsia="zh-CN"/>
        </w:rPr>
        <w:t>。</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kern w:val="0"/>
          <w:szCs w:val="21"/>
          <w:u w:val="none"/>
        </w:rPr>
        <w:t>（二）竞得人须</w:t>
      </w:r>
      <w:r>
        <w:rPr>
          <w:rFonts w:hint="eastAsia" w:ascii="Times New Roman" w:hAnsi="Times New Roman" w:eastAsia="宋体" w:cs="Times New Roman"/>
          <w:kern w:val="0"/>
          <w:szCs w:val="21"/>
          <w:u w:val="none"/>
          <w:lang w:val="en-US" w:eastAsia="zh-CN"/>
        </w:rPr>
        <w:t>按规定</w:t>
      </w:r>
      <w:r>
        <w:rPr>
          <w:rFonts w:ascii="Times New Roman" w:hAnsi="Times New Roman" w:eastAsia="宋体" w:cs="Times New Roman"/>
          <w:kern w:val="0"/>
          <w:szCs w:val="21"/>
          <w:u w:val="none"/>
        </w:rPr>
        <w:t>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kern w:val="0"/>
          <w:szCs w:val="21"/>
          <w:u w:val="none"/>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default" w:eastAsia="宋体"/>
          <w:lang w:val="en-US" w:eastAsia="zh-CN"/>
        </w:rPr>
      </w:pPr>
      <w:r>
        <w:rPr>
          <w:rFonts w:hint="eastAsia" w:ascii="Times New Roman" w:hAnsi="Times New Roman" w:eastAsia="宋体" w:cs="Times New Roman"/>
          <w:kern w:val="0"/>
          <w:szCs w:val="21"/>
          <w:u w:val="none"/>
          <w:lang w:eastAsia="zh-CN"/>
        </w:rPr>
        <w:t>（</w:t>
      </w:r>
      <w:r>
        <w:rPr>
          <w:rFonts w:hint="eastAsia" w:ascii="Times New Roman" w:hAnsi="Times New Roman" w:eastAsia="宋体" w:cs="Times New Roman"/>
          <w:kern w:val="0"/>
          <w:szCs w:val="21"/>
          <w:u w:val="none"/>
          <w:lang w:val="en-US" w:eastAsia="zh-CN"/>
        </w:rPr>
        <w:t>四）该矿山</w:t>
      </w:r>
      <w:r>
        <w:rPr>
          <w:rFonts w:hint="eastAsia" w:ascii="Times New Roman" w:hAnsi="Times New Roman" w:eastAsia="宋体" w:cs="Times New Roman"/>
          <w:i w:val="0"/>
          <w:iCs w:val="0"/>
          <w:kern w:val="0"/>
          <w:szCs w:val="21"/>
          <w:u w:val="none"/>
          <w:lang w:eastAsia="zh-CN"/>
        </w:rPr>
        <w:t>（</w:t>
      </w:r>
      <w:r>
        <w:rPr>
          <w:rFonts w:hint="eastAsia" w:ascii="Times New Roman" w:hAnsi="Times New Roman" w:eastAsia="宋体" w:cs="Times New Roman"/>
          <w:i w:val="0"/>
          <w:iCs w:val="0"/>
          <w:kern w:val="0"/>
          <w:szCs w:val="21"/>
          <w:u w:val="none"/>
          <w:lang w:val="en-US" w:eastAsia="zh-CN"/>
        </w:rPr>
        <w:t>增划资源）</w:t>
      </w:r>
      <w:r>
        <w:rPr>
          <w:rFonts w:ascii="Times New Roman" w:hAnsi="Times New Roman" w:eastAsia="宋体" w:cs="Times New Roman"/>
          <w:i w:val="0"/>
          <w:iCs w:val="0"/>
          <w:kern w:val="0"/>
          <w:szCs w:val="21"/>
          <w:u w:val="none"/>
        </w:rPr>
        <w:t>，成交确认后，</w:t>
      </w:r>
      <w:r>
        <w:rPr>
          <w:rFonts w:hint="eastAsia" w:ascii="Times New Roman" w:hAnsi="Times New Roman" w:eastAsia="宋体" w:cs="Times New Roman"/>
          <w:i w:val="0"/>
          <w:iCs w:val="0"/>
          <w:kern w:val="0"/>
          <w:szCs w:val="21"/>
          <w:u w:val="none"/>
          <w:lang w:val="en-US" w:eastAsia="zh-CN"/>
        </w:rPr>
        <w:t>若被新竞得人竞得采矿权，原采矿权人委托第三方技术服务单位编制</w:t>
      </w:r>
      <w:r>
        <w:rPr>
          <w:rFonts w:ascii="Times New Roman" w:hAnsi="Times New Roman" w:eastAsia="宋体" w:cs="Times New Roman"/>
          <w:i w:val="0"/>
          <w:iCs w:val="0"/>
          <w:kern w:val="0"/>
          <w:szCs w:val="21"/>
          <w:u w:val="none"/>
        </w:rPr>
        <w:t>该矿区范围内原剩余资源储量</w:t>
      </w:r>
      <w:r>
        <w:rPr>
          <w:rFonts w:hint="eastAsia" w:ascii="Times New Roman" w:hAnsi="Times New Roman" w:eastAsia="宋体" w:cs="Times New Roman"/>
          <w:i w:val="0"/>
          <w:iCs w:val="0"/>
          <w:kern w:val="0"/>
          <w:szCs w:val="21"/>
          <w:u w:val="none"/>
          <w:lang w:val="en-US" w:eastAsia="zh-CN"/>
        </w:rPr>
        <w:t>核实报告，按《重庆市永川区红炉镇会龙桥村建筑石料用灰岩矿采矿权评估报告》（渝国能评报字(2023)第001号）的评估单价3.46元/吨，估算剩余储量价值，并由新竞得人</w:t>
      </w:r>
      <w:r>
        <w:rPr>
          <w:rFonts w:ascii="Times New Roman" w:hAnsi="Times New Roman" w:eastAsia="宋体" w:cs="Times New Roman"/>
          <w:i w:val="0"/>
          <w:iCs w:val="0"/>
          <w:kern w:val="0"/>
          <w:szCs w:val="21"/>
          <w:u w:val="none"/>
        </w:rPr>
        <w:t>补偿给原采矿权人，开采权利归新竞得人所有。</w:t>
      </w:r>
    </w:p>
    <w:p>
      <w:pPr>
        <w:spacing w:line="360" w:lineRule="exact"/>
        <w:ind w:firstLine="420" w:firstLineChars="200"/>
        <w:rPr>
          <w:rFonts w:hint="default" w:ascii="Times New Roman" w:hAnsi="Times New Roman" w:eastAsia="宋体" w:cs="Times New Roman"/>
          <w:kern w:val="0"/>
          <w:szCs w:val="21"/>
          <w:u w:val="none"/>
          <w:lang w:val="en-US" w:eastAsia="zh-CN"/>
        </w:rPr>
      </w:pPr>
      <w:r>
        <w:rPr>
          <w:rFonts w:ascii="Times New Roman" w:hAnsi="Times New Roman" w:eastAsia="宋体" w:cs="Times New Roman"/>
          <w:kern w:val="0"/>
          <w:szCs w:val="21"/>
          <w:u w:val="none"/>
        </w:rPr>
        <w:t>（</w:t>
      </w:r>
      <w:r>
        <w:rPr>
          <w:rFonts w:hint="eastAsia" w:ascii="Times New Roman" w:hAnsi="Times New Roman" w:eastAsia="宋体" w:cs="Times New Roman"/>
          <w:kern w:val="0"/>
          <w:szCs w:val="21"/>
          <w:u w:val="none"/>
          <w:lang w:val="en-US" w:eastAsia="zh-CN"/>
        </w:rPr>
        <w:t>五</w:t>
      </w:r>
      <w:r>
        <w:rPr>
          <w:rFonts w:ascii="Times New Roman" w:hAnsi="Times New Roman" w:eastAsia="宋体" w:cs="Times New Roman"/>
          <w:kern w:val="0"/>
          <w:szCs w:val="21"/>
          <w:u w:val="none"/>
        </w:rPr>
        <w:t>）前期工作成本、原采矿权人的资产处置等要求。</w:t>
      </w:r>
      <w:r>
        <w:rPr>
          <w:rFonts w:hint="eastAsia" w:ascii="Times New Roman" w:hAnsi="Times New Roman" w:eastAsia="宋体" w:cs="Times New Roman"/>
          <w:kern w:val="0"/>
          <w:szCs w:val="21"/>
          <w:u w:val="none"/>
        </w:rPr>
        <w:t>采矿权成交价款仅为采矿权出让收益（含出让成本即报告编制费</w:t>
      </w:r>
      <w:r>
        <w:rPr>
          <w:rFonts w:hint="eastAsia" w:ascii="Times New Roman" w:hAnsi="Times New Roman" w:eastAsia="宋体" w:cs="Times New Roman"/>
          <w:kern w:val="0"/>
          <w:szCs w:val="21"/>
          <w:u w:val="none"/>
          <w:lang w:val="en-US" w:eastAsia="zh-CN"/>
        </w:rPr>
        <w:t>67.004</w:t>
      </w:r>
      <w:r>
        <w:rPr>
          <w:rFonts w:hint="eastAsia" w:ascii="Times New Roman" w:hAnsi="Times New Roman" w:eastAsia="宋体" w:cs="Times New Roman"/>
          <w:kern w:val="0"/>
          <w:szCs w:val="21"/>
          <w:u w:val="none"/>
        </w:rPr>
        <w:t>万元）</w:t>
      </w:r>
      <w:r>
        <w:rPr>
          <w:rFonts w:hint="eastAsia" w:ascii="Times New Roman" w:hAnsi="Times New Roman" w:eastAsia="宋体" w:cs="Times New Roman"/>
          <w:kern w:val="0"/>
          <w:szCs w:val="21"/>
          <w:u w:val="none"/>
          <w:lang w:eastAsia="zh-CN"/>
        </w:rPr>
        <w:t>。</w:t>
      </w:r>
      <w:r>
        <w:rPr>
          <w:rFonts w:hint="eastAsia" w:ascii="Times New Roman" w:hAnsi="Times New Roman" w:eastAsia="宋体" w:cs="Times New Roman"/>
          <w:kern w:val="0"/>
          <w:szCs w:val="21"/>
          <w:u w:val="none"/>
        </w:rPr>
        <w:t>根据《重庆市永川区</w:t>
      </w:r>
      <w:r>
        <w:rPr>
          <w:rFonts w:hint="eastAsia" w:ascii="Times New Roman" w:hAnsi="Times New Roman" w:eastAsia="宋体" w:cs="Times New Roman"/>
          <w:kern w:val="0"/>
          <w:szCs w:val="21"/>
          <w:u w:val="none"/>
          <w:lang w:val="en-US" w:eastAsia="zh-CN"/>
        </w:rPr>
        <w:t>金银坡斗子丘建材有限公司</w:t>
      </w:r>
      <w:r>
        <w:rPr>
          <w:rFonts w:hint="eastAsia" w:ascii="Times New Roman" w:hAnsi="Times New Roman" w:eastAsia="宋体" w:cs="Times New Roman"/>
          <w:kern w:val="0"/>
          <w:szCs w:val="21"/>
          <w:u w:val="none"/>
        </w:rPr>
        <w:t>的资产评估报告》（重庆国能资评报字（202</w:t>
      </w:r>
      <w:r>
        <w:rPr>
          <w:rFonts w:hint="eastAsia" w:ascii="Times New Roman" w:hAnsi="Times New Roman" w:eastAsia="宋体" w:cs="Times New Roman"/>
          <w:kern w:val="0"/>
          <w:szCs w:val="21"/>
          <w:u w:val="none"/>
          <w:lang w:val="en-US" w:eastAsia="zh-CN"/>
        </w:rPr>
        <w:t>3</w:t>
      </w:r>
      <w:r>
        <w:rPr>
          <w:rFonts w:hint="eastAsia" w:ascii="Times New Roman" w:hAnsi="Times New Roman" w:eastAsia="宋体" w:cs="Times New Roman"/>
          <w:kern w:val="0"/>
          <w:szCs w:val="21"/>
          <w:u w:val="none"/>
        </w:rPr>
        <w:t>）第0</w:t>
      </w:r>
      <w:r>
        <w:rPr>
          <w:rFonts w:hint="eastAsia" w:ascii="Times New Roman" w:hAnsi="Times New Roman" w:eastAsia="宋体" w:cs="Times New Roman"/>
          <w:kern w:val="0"/>
          <w:szCs w:val="21"/>
          <w:u w:val="none"/>
          <w:lang w:val="en-US" w:eastAsia="zh-CN"/>
        </w:rPr>
        <w:t>01</w:t>
      </w:r>
      <w:r>
        <w:rPr>
          <w:rFonts w:hint="eastAsia" w:ascii="Times New Roman" w:hAnsi="Times New Roman" w:eastAsia="宋体" w:cs="Times New Roman"/>
          <w:kern w:val="0"/>
          <w:szCs w:val="21"/>
          <w:u w:val="none"/>
        </w:rPr>
        <w:t>号），原采矿权人的建（构）筑物、机器设备等资产投入评估价值为</w:t>
      </w:r>
      <w:r>
        <w:rPr>
          <w:rFonts w:hint="eastAsia" w:ascii="Times New Roman" w:hAnsi="Times New Roman" w:eastAsia="宋体" w:cs="Times New Roman"/>
          <w:kern w:val="0"/>
          <w:szCs w:val="21"/>
          <w:u w:val="none"/>
          <w:lang w:val="en-US" w:eastAsia="zh-CN"/>
        </w:rPr>
        <w:t>16659.03</w:t>
      </w:r>
      <w:r>
        <w:rPr>
          <w:rFonts w:hint="eastAsia" w:ascii="Times New Roman" w:hAnsi="Times New Roman" w:eastAsia="宋体" w:cs="Times New Roman"/>
          <w:kern w:val="0"/>
          <w:szCs w:val="21"/>
          <w:u w:val="none"/>
        </w:rPr>
        <w:t>万元，</w:t>
      </w:r>
      <w:r>
        <w:rPr>
          <w:rFonts w:hint="eastAsia" w:ascii="Times New Roman" w:hAnsi="Times New Roman" w:eastAsia="宋体" w:cs="Times New Roman"/>
          <w:kern w:val="0"/>
          <w:szCs w:val="21"/>
          <w:u w:val="none"/>
          <w:lang w:val="en-US" w:eastAsia="zh-CN"/>
        </w:rPr>
        <w:t>新</w:t>
      </w:r>
      <w:r>
        <w:rPr>
          <w:rFonts w:hint="eastAsia" w:ascii="Times New Roman" w:hAnsi="Times New Roman" w:eastAsia="宋体" w:cs="Times New Roman"/>
          <w:kern w:val="0"/>
          <w:szCs w:val="21"/>
          <w:u w:val="none"/>
        </w:rPr>
        <w:t>竞得人需在签订采矿权成交确认书后</w:t>
      </w:r>
      <w:r>
        <w:rPr>
          <w:rFonts w:hint="eastAsia" w:ascii="Times New Roman" w:hAnsi="Times New Roman" w:eastAsia="宋体" w:cs="Times New Roman"/>
          <w:kern w:val="0"/>
          <w:szCs w:val="21"/>
          <w:u w:val="none"/>
          <w:lang w:val="en-US" w:eastAsia="zh-CN"/>
        </w:rPr>
        <w:t>10个工作</w:t>
      </w:r>
      <w:r>
        <w:rPr>
          <w:rFonts w:hint="eastAsia" w:ascii="Times New Roman" w:hAnsi="Times New Roman" w:eastAsia="宋体" w:cs="Times New Roman"/>
          <w:kern w:val="0"/>
          <w:szCs w:val="21"/>
          <w:u w:val="none"/>
        </w:rPr>
        <w:t>日内一次性另行支付原采矿权人资产投入等费用</w:t>
      </w:r>
      <w:r>
        <w:rPr>
          <w:rFonts w:hint="eastAsia" w:ascii="Times New Roman" w:hAnsi="Times New Roman" w:eastAsia="宋体" w:cs="Times New Roman"/>
          <w:kern w:val="0"/>
          <w:szCs w:val="21"/>
          <w:u w:val="none"/>
          <w:lang w:val="en-US" w:eastAsia="zh-CN"/>
        </w:rPr>
        <w:t>16659.03</w:t>
      </w:r>
      <w:r>
        <w:rPr>
          <w:rFonts w:hint="eastAsia" w:ascii="Times New Roman" w:hAnsi="Times New Roman" w:eastAsia="宋体" w:cs="Times New Roman"/>
          <w:kern w:val="0"/>
          <w:szCs w:val="21"/>
          <w:u w:val="none"/>
        </w:rPr>
        <w:t>万元至账户（收款单位：重庆市永川区</w:t>
      </w:r>
      <w:r>
        <w:rPr>
          <w:rFonts w:hint="eastAsia" w:ascii="Times New Roman" w:hAnsi="Times New Roman" w:eastAsia="宋体" w:cs="Times New Roman"/>
          <w:kern w:val="0"/>
          <w:szCs w:val="21"/>
          <w:u w:val="none"/>
          <w:lang w:val="en-US" w:eastAsia="zh-CN"/>
        </w:rPr>
        <w:t>金银坡斗子丘建材有限公司</w:t>
      </w:r>
      <w:r>
        <w:rPr>
          <w:rFonts w:hint="eastAsia" w:ascii="Times New Roman" w:hAnsi="Times New Roman" w:eastAsia="宋体" w:cs="Times New Roman"/>
          <w:kern w:val="0"/>
          <w:szCs w:val="21"/>
          <w:u w:val="none"/>
        </w:rPr>
        <w:t>，开户行：</w:t>
      </w:r>
      <w:r>
        <w:rPr>
          <w:rFonts w:hint="eastAsia" w:ascii="Times New Roman" w:hAnsi="Times New Roman" w:eastAsia="宋体" w:cs="Times New Roman"/>
          <w:kern w:val="0"/>
          <w:szCs w:val="21"/>
          <w:u w:val="none"/>
          <w:lang w:val="en-US" w:eastAsia="zh-CN"/>
        </w:rPr>
        <w:t>重庆农村商业银行股份有限公司永川支行官井路分理处</w:t>
      </w:r>
      <w:r>
        <w:rPr>
          <w:rFonts w:hint="eastAsia" w:ascii="Times New Roman" w:hAnsi="Times New Roman" w:eastAsia="宋体" w:cs="Times New Roman"/>
          <w:kern w:val="0"/>
          <w:szCs w:val="21"/>
          <w:u w:val="none"/>
        </w:rPr>
        <w:t>，账号：</w:t>
      </w:r>
      <w:r>
        <w:rPr>
          <w:rFonts w:hint="eastAsia" w:ascii="Times New Roman" w:hAnsi="Times New Roman" w:eastAsia="宋体" w:cs="Times New Roman"/>
          <w:kern w:val="0"/>
          <w:szCs w:val="21"/>
          <w:u w:val="none"/>
          <w:lang w:val="en-US" w:eastAsia="zh-CN"/>
        </w:rPr>
        <w:t>1801020120010004465</w:t>
      </w:r>
      <w:r>
        <w:rPr>
          <w:rFonts w:hint="eastAsia" w:ascii="Times New Roman" w:hAnsi="Times New Roman" w:eastAsia="宋体" w:cs="Times New Roman"/>
          <w:kern w:val="0"/>
          <w:szCs w:val="21"/>
          <w:u w:val="none"/>
        </w:rPr>
        <w:t>）</w:t>
      </w:r>
      <w:r>
        <w:rPr>
          <w:rFonts w:hint="eastAsia" w:ascii="Times New Roman" w:hAnsi="Times New Roman" w:eastAsia="宋体" w:cs="Times New Roman"/>
          <w:kern w:val="0"/>
          <w:szCs w:val="21"/>
          <w:u w:val="none"/>
          <w:lang w:eastAsia="zh-CN"/>
        </w:rPr>
        <w:t>，</w:t>
      </w:r>
      <w:r>
        <w:rPr>
          <w:rFonts w:hint="eastAsia" w:ascii="Times New Roman" w:hAnsi="Times New Roman" w:eastAsia="宋体" w:cs="Times New Roman"/>
          <w:kern w:val="0"/>
          <w:szCs w:val="21"/>
          <w:u w:val="none"/>
          <w:lang w:val="en-US" w:eastAsia="zh-CN"/>
        </w:rPr>
        <w:t>并完成资产交接。</w:t>
      </w:r>
    </w:p>
    <w:p>
      <w:pPr>
        <w:pStyle w:val="2"/>
        <w:rPr>
          <w:rFonts w:hint="eastAsia" w:ascii="Times New Roman" w:hAnsi="Times New Roman" w:eastAsia="宋体" w:cs="Times New Roman"/>
          <w:kern w:val="0"/>
          <w:sz w:val="21"/>
          <w:szCs w:val="21"/>
          <w:u w:val="none"/>
          <w:lang w:val="en-US" w:eastAsia="zh-CN" w:bidi="ar-SA"/>
        </w:rPr>
      </w:pPr>
      <w:r>
        <w:rPr>
          <w:rFonts w:hint="eastAsia" w:ascii="Times New Roman" w:hAnsi="Times New Roman" w:eastAsia="宋体" w:cs="Times New Roman"/>
          <w:kern w:val="0"/>
          <w:sz w:val="21"/>
          <w:szCs w:val="21"/>
          <w:u w:val="none"/>
          <w:lang w:val="en-US" w:eastAsia="zh-CN" w:bidi="ar-SA"/>
        </w:rPr>
        <w:t>（六）采矿权原则上不得分立，全国审批登记颁发的采矿许可证实行统一配号。</w:t>
      </w:r>
    </w:p>
    <w:p>
      <w:pPr>
        <w:pStyle w:val="2"/>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kern w:val="0"/>
          <w:sz w:val="21"/>
          <w:szCs w:val="21"/>
          <w:u w:val="none"/>
          <w:lang w:val="en-US" w:eastAsia="zh-CN" w:bidi="ar-SA"/>
        </w:rPr>
      </w:pPr>
      <w:r>
        <w:rPr>
          <w:rFonts w:hint="eastAsia" w:ascii="Times New Roman" w:hAnsi="Times New Roman" w:eastAsia="宋体" w:cs="Times New Roman"/>
          <w:kern w:val="0"/>
          <w:sz w:val="21"/>
          <w:szCs w:val="21"/>
          <w:u w:val="none"/>
          <w:lang w:val="en-US" w:eastAsia="zh-CN" w:bidi="ar-SA"/>
        </w:rPr>
        <w:t>（七）</w:t>
      </w:r>
      <w:r>
        <w:rPr>
          <w:rFonts w:hint="default" w:ascii="Times New Roman" w:hAnsi="Times New Roman" w:eastAsia="宋体" w:cs="Times New Roman"/>
          <w:kern w:val="0"/>
          <w:sz w:val="21"/>
          <w:szCs w:val="21"/>
          <w:u w:val="none"/>
          <w:lang w:val="en-US" w:eastAsia="zh-CN" w:bidi="ar-SA"/>
        </w:rPr>
        <w:t>采矿权出让收益缴纳：</w:t>
      </w:r>
      <w:r>
        <w:rPr>
          <w:rFonts w:hint="eastAsia" w:ascii="Times New Roman" w:hAnsi="Times New Roman" w:eastAsia="宋体" w:cs="Times New Roman"/>
          <w:kern w:val="0"/>
          <w:sz w:val="21"/>
          <w:szCs w:val="21"/>
          <w:u w:val="none"/>
          <w:lang w:val="en-US" w:eastAsia="zh-CN" w:bidi="ar-SA"/>
        </w:rPr>
        <w:t>按照《财政部 自然资源部 税务总局关于印发&lt;矿业权出让收益征收办法&gt;的通知》（财综〔</w:t>
      </w:r>
      <w:r>
        <w:rPr>
          <w:rFonts w:hint="default" w:ascii="Times New Roman" w:hAnsi="Times New Roman" w:eastAsia="宋体" w:cs="Times New Roman"/>
          <w:kern w:val="0"/>
          <w:sz w:val="21"/>
          <w:szCs w:val="21"/>
          <w:u w:val="none"/>
          <w:lang w:val="en-US" w:eastAsia="zh-CN" w:bidi="ar-SA"/>
        </w:rPr>
        <w:t>2023〕1</w:t>
      </w:r>
      <w:r>
        <w:rPr>
          <w:rFonts w:hint="eastAsia" w:ascii="Times New Roman" w:hAnsi="Times New Roman" w:eastAsia="宋体" w:cs="Times New Roman"/>
          <w:kern w:val="0"/>
          <w:sz w:val="21"/>
          <w:szCs w:val="21"/>
          <w:u w:val="none"/>
          <w:lang w:val="en-US" w:eastAsia="zh-CN" w:bidi="ar-SA"/>
        </w:rPr>
        <w:t>0</w:t>
      </w:r>
      <w:r>
        <w:rPr>
          <w:rFonts w:hint="default" w:ascii="Times New Roman" w:hAnsi="Times New Roman" w:eastAsia="宋体" w:cs="Times New Roman"/>
          <w:kern w:val="0"/>
          <w:sz w:val="21"/>
          <w:szCs w:val="21"/>
          <w:u w:val="none"/>
          <w:lang w:val="en-US" w:eastAsia="zh-CN" w:bidi="ar-SA"/>
        </w:rPr>
        <w:t>号</w:t>
      </w:r>
      <w:r>
        <w:rPr>
          <w:rFonts w:hint="eastAsia" w:ascii="Times New Roman" w:hAnsi="Times New Roman" w:eastAsia="宋体" w:cs="Times New Roman"/>
          <w:kern w:val="0"/>
          <w:sz w:val="21"/>
          <w:szCs w:val="21"/>
          <w:u w:val="none"/>
          <w:lang w:val="en-US" w:eastAsia="zh-CN" w:bidi="ar-SA"/>
        </w:rPr>
        <w:t>）执行。</w:t>
      </w:r>
    </w:p>
    <w:p>
      <w:pPr>
        <w:pStyle w:val="2"/>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kern w:val="0"/>
          <w:sz w:val="21"/>
          <w:szCs w:val="21"/>
          <w:u w:val="none"/>
          <w:lang w:val="en-US" w:eastAsia="zh-CN" w:bidi="ar-SA"/>
        </w:rPr>
      </w:pPr>
      <w:r>
        <w:rPr>
          <w:rFonts w:hint="eastAsia" w:ascii="Times New Roman" w:hAnsi="Times New Roman" w:eastAsia="宋体" w:cs="Times New Roman"/>
          <w:kern w:val="0"/>
          <w:sz w:val="21"/>
          <w:szCs w:val="21"/>
          <w:u w:val="none"/>
          <w:lang w:val="en-US" w:eastAsia="zh-CN" w:bidi="ar-SA"/>
        </w:rPr>
        <w:t>（八）竞得人逾期未支付相关费用的，视为竞得人自愿放弃该宗采矿权，不退还竞买保证金。</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kern w:val="0"/>
          <w:sz w:val="21"/>
          <w:szCs w:val="21"/>
          <w:u w:val="none"/>
          <w:lang w:val="en-US" w:eastAsia="zh-CN" w:bidi="ar-SA"/>
        </w:rPr>
      </w:pPr>
      <w:r>
        <w:rPr>
          <w:rFonts w:hint="eastAsia" w:ascii="Times New Roman" w:hAnsi="Times New Roman" w:eastAsia="宋体" w:cs="Times New Roman"/>
          <w:kern w:val="0"/>
          <w:szCs w:val="21"/>
          <w:u w:val="none"/>
          <w:lang w:val="en-US" w:eastAsia="zh-CN"/>
        </w:rPr>
        <w:t>（九）</w:t>
      </w:r>
      <w:r>
        <w:rPr>
          <w:rFonts w:hint="default" w:ascii="Times New Roman" w:hAnsi="Times New Roman" w:eastAsia="宋体" w:cs="Times New Roman"/>
          <w:kern w:val="0"/>
          <w:sz w:val="21"/>
          <w:szCs w:val="21"/>
          <w:u w:val="none"/>
          <w:lang w:val="en-US" w:eastAsia="zh-CN" w:bidi="ar-SA"/>
        </w:rPr>
        <w:t>竞得人未依法依规办理用地手续，不得开采批准矿区范围内的矿产资源。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ascii="Times New Roman" w:hAnsi="Times New Roman" w:eastAsia="宋体" w:cs="Times New Roman"/>
          <w:kern w:val="0"/>
          <w:szCs w:val="21"/>
          <w:u w:val="none"/>
          <w:lang w:val="en-US" w:eastAsia="zh-CN"/>
        </w:rPr>
        <w:t>（十）</w:t>
      </w:r>
      <w:r>
        <w:rPr>
          <w:rFonts w:hint="default" w:ascii="Times New Roman" w:hAnsi="Times New Roman" w:eastAsia="宋体" w:cs="Times New Roman"/>
          <w:kern w:val="0"/>
          <w:szCs w:val="21"/>
          <w:u w:val="none"/>
          <w:lang w:val="en-US" w:eastAsia="zh-CN"/>
        </w:rPr>
        <w:t>竞买申请人须认真详读</w:t>
      </w:r>
      <w:r>
        <w:rPr>
          <w:rFonts w:hint="eastAsia" w:ascii="Times New Roman" w:hAnsi="Times New Roman" w:eastAsia="宋体" w:cs="Times New Roman"/>
          <w:kern w:val="0"/>
          <w:szCs w:val="21"/>
          <w:u w:val="none"/>
          <w:lang w:val="en-US" w:eastAsia="zh-CN"/>
        </w:rPr>
        <w:t>出让文件</w:t>
      </w:r>
      <w:r>
        <w:rPr>
          <w:rFonts w:hint="default" w:ascii="Times New Roman" w:hAnsi="Times New Roman" w:eastAsia="宋体" w:cs="Times New Roman"/>
          <w:kern w:val="0"/>
          <w:szCs w:val="21"/>
          <w:u w:val="none"/>
          <w:lang w:val="en-US" w:eastAsia="zh-CN"/>
        </w:rPr>
        <w:t>，了解采矿权详细情况和要求，对矿区范围及周边民房、土地、山林权、交通运输、社群关系等影响因素进行必要的现场踏勘并详细了解出让范围，充分考虑影响资源开采的外部条件以及资产评估和其他权益补偿情况。</w:t>
      </w:r>
    </w:p>
    <w:p>
      <w:pPr>
        <w:spacing w:line="360" w:lineRule="exact"/>
        <w:ind w:firstLine="420" w:firstLineChars="200"/>
        <w:rPr>
          <w:rFonts w:ascii="Times New Roman" w:hAnsi="Times New Roman" w:eastAsia="宋体" w:cs="Times New Roman"/>
          <w:szCs w:val="21"/>
          <w:u w:val="none"/>
        </w:rPr>
      </w:pP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附件一：《竞买申请书》</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附件二：《授权委托书》</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附件三：重庆市采矿权出让合同（模板）</w:t>
      </w:r>
    </w:p>
    <w:p>
      <w:pPr>
        <w:spacing w:line="360" w:lineRule="exact"/>
        <w:ind w:firstLine="420" w:firstLineChars="200"/>
        <w:rPr>
          <w:rFonts w:ascii="Times New Roman" w:hAnsi="Times New Roman" w:eastAsia="宋体" w:cs="Times New Roman"/>
          <w:szCs w:val="21"/>
          <w:u w:val="none"/>
        </w:rPr>
      </w:pPr>
      <w:r>
        <w:rPr>
          <w:rFonts w:ascii="Times New Roman" w:hAnsi="Times New Roman" w:eastAsia="宋体" w:cs="Times New Roman"/>
          <w:szCs w:val="21"/>
          <w:u w:val="none"/>
        </w:rPr>
        <w:t>附件四：《成交确认书》</w:t>
      </w:r>
    </w:p>
    <w:p>
      <w:pPr>
        <w:spacing w:line="360" w:lineRule="exact"/>
        <w:ind w:firstLine="420" w:firstLineChars="200"/>
        <w:rPr>
          <w:rFonts w:hint="default" w:ascii="Times New Roman" w:hAnsi="Times New Roman" w:eastAsia="宋体" w:cs="Times New Roman"/>
          <w:szCs w:val="21"/>
          <w:u w:val="none"/>
          <w:lang w:val="en-US" w:eastAsia="zh-CN"/>
        </w:rPr>
      </w:pPr>
      <w:r>
        <w:rPr>
          <w:rFonts w:ascii="Times New Roman" w:hAnsi="Times New Roman" w:eastAsia="宋体" w:cs="Times New Roman"/>
          <w:i w:val="0"/>
          <w:iCs/>
          <w:szCs w:val="21"/>
          <w:u w:val="none"/>
        </w:rPr>
        <w:t>附件五：</w:t>
      </w:r>
      <w:r>
        <w:rPr>
          <w:rFonts w:hint="eastAsia" w:ascii="Times New Roman" w:hAnsi="Times New Roman" w:eastAsia="宋体" w:cs="Times New Roman"/>
          <w:szCs w:val="21"/>
          <w:u w:val="none"/>
          <w:lang w:eastAsia="zh-CN"/>
        </w:rPr>
        <w:t>《</w:t>
      </w:r>
      <w:r>
        <w:rPr>
          <w:rFonts w:hint="eastAsia" w:ascii="Times New Roman" w:hAnsi="Times New Roman" w:eastAsia="宋体" w:cs="Times New Roman"/>
          <w:szCs w:val="21"/>
          <w:u w:val="none"/>
          <w:lang w:val="en-US" w:eastAsia="zh-CN"/>
        </w:rPr>
        <w:t>重庆市永川区红炉镇会龙桥村建筑石料用灰岩矿</w:t>
      </w:r>
      <w:r>
        <w:rPr>
          <w:rFonts w:ascii="Times New Roman" w:hAnsi="Times New Roman" w:eastAsia="宋体" w:cs="Times New Roman"/>
          <w:szCs w:val="21"/>
          <w:u w:val="none"/>
        </w:rPr>
        <w:t>采矿权</w:t>
      </w:r>
      <w:r>
        <w:rPr>
          <w:rFonts w:hint="eastAsia" w:ascii="Times New Roman" w:hAnsi="Times New Roman" w:eastAsia="宋体" w:cs="Times New Roman"/>
          <w:szCs w:val="21"/>
          <w:u w:val="none"/>
        </w:rPr>
        <w:t>（挂牌）出让文件</w:t>
      </w:r>
      <w:r>
        <w:rPr>
          <w:rFonts w:hint="eastAsia" w:ascii="Times New Roman" w:hAnsi="Times New Roman" w:eastAsia="宋体" w:cs="Times New Roman"/>
          <w:szCs w:val="21"/>
          <w:u w:val="none"/>
          <w:lang w:val="en-US" w:eastAsia="zh-CN"/>
        </w:rPr>
        <w:t>》</w:t>
      </w:r>
    </w:p>
    <w:p>
      <w:pPr>
        <w:spacing w:line="360" w:lineRule="exact"/>
        <w:ind w:firstLine="420" w:firstLineChars="200"/>
        <w:jc w:val="right"/>
        <w:rPr>
          <w:rFonts w:ascii="Times New Roman" w:hAnsi="Times New Roman" w:eastAsia="宋体" w:cs="Times New Roman"/>
          <w:szCs w:val="21"/>
          <w:u w:val="none"/>
        </w:rPr>
      </w:pPr>
    </w:p>
    <w:p>
      <w:pPr>
        <w:spacing w:line="360" w:lineRule="exact"/>
        <w:ind w:firstLine="420" w:firstLineChars="200"/>
        <w:jc w:val="right"/>
        <w:rPr>
          <w:rFonts w:ascii="Times New Roman" w:hAnsi="Times New Roman" w:eastAsia="宋体" w:cs="Times New Roman"/>
          <w:szCs w:val="21"/>
          <w:u w:val="none"/>
        </w:rPr>
      </w:pPr>
      <w:r>
        <w:rPr>
          <w:rFonts w:ascii="Times New Roman" w:hAnsi="Times New Roman" w:eastAsia="宋体" w:cs="Times New Roman"/>
          <w:szCs w:val="21"/>
          <w:u w:val="none"/>
        </w:rPr>
        <w:t xml:space="preserve">  年   月   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3AB4390"/>
    <w:rsid w:val="040405DC"/>
    <w:rsid w:val="04374C9F"/>
    <w:rsid w:val="04713D25"/>
    <w:rsid w:val="0493797E"/>
    <w:rsid w:val="05E33990"/>
    <w:rsid w:val="07B15F2A"/>
    <w:rsid w:val="07B7568E"/>
    <w:rsid w:val="08167D1A"/>
    <w:rsid w:val="0ACC10B3"/>
    <w:rsid w:val="0BE370B4"/>
    <w:rsid w:val="0C6827D5"/>
    <w:rsid w:val="0CD97E8F"/>
    <w:rsid w:val="0D833365"/>
    <w:rsid w:val="0E550B16"/>
    <w:rsid w:val="0EFF633F"/>
    <w:rsid w:val="0F891186"/>
    <w:rsid w:val="0F8E3143"/>
    <w:rsid w:val="0FDD1EE0"/>
    <w:rsid w:val="100C2C15"/>
    <w:rsid w:val="1023090E"/>
    <w:rsid w:val="10B747BB"/>
    <w:rsid w:val="10DA2A14"/>
    <w:rsid w:val="110A6481"/>
    <w:rsid w:val="1381490C"/>
    <w:rsid w:val="14A34CA6"/>
    <w:rsid w:val="14CA53A5"/>
    <w:rsid w:val="15125344"/>
    <w:rsid w:val="158F246E"/>
    <w:rsid w:val="15F60945"/>
    <w:rsid w:val="16A756A6"/>
    <w:rsid w:val="16B46310"/>
    <w:rsid w:val="175B7C87"/>
    <w:rsid w:val="17797D6C"/>
    <w:rsid w:val="188F113C"/>
    <w:rsid w:val="18A8086E"/>
    <w:rsid w:val="194E4B2A"/>
    <w:rsid w:val="1A2E4F9D"/>
    <w:rsid w:val="1B780494"/>
    <w:rsid w:val="1B781AAF"/>
    <w:rsid w:val="1BFB3178"/>
    <w:rsid w:val="1C0F568F"/>
    <w:rsid w:val="1D4108BE"/>
    <w:rsid w:val="1EBF0861"/>
    <w:rsid w:val="1F725C2F"/>
    <w:rsid w:val="2046457F"/>
    <w:rsid w:val="20A86CA6"/>
    <w:rsid w:val="21392C82"/>
    <w:rsid w:val="220F4039"/>
    <w:rsid w:val="224A03BE"/>
    <w:rsid w:val="22CA6119"/>
    <w:rsid w:val="23CC2948"/>
    <w:rsid w:val="250B4E5D"/>
    <w:rsid w:val="255078DA"/>
    <w:rsid w:val="263A07F3"/>
    <w:rsid w:val="26982FD3"/>
    <w:rsid w:val="28BD5337"/>
    <w:rsid w:val="291B3FF0"/>
    <w:rsid w:val="29B23B06"/>
    <w:rsid w:val="2A9D21B8"/>
    <w:rsid w:val="2AA7740D"/>
    <w:rsid w:val="2AC15059"/>
    <w:rsid w:val="2BDF36A9"/>
    <w:rsid w:val="2C8C2D90"/>
    <w:rsid w:val="2DD96339"/>
    <w:rsid w:val="2E702A79"/>
    <w:rsid w:val="2EEA1552"/>
    <w:rsid w:val="2F3503C2"/>
    <w:rsid w:val="2F572403"/>
    <w:rsid w:val="2FEC7F68"/>
    <w:rsid w:val="30EC0D72"/>
    <w:rsid w:val="31390492"/>
    <w:rsid w:val="32991F71"/>
    <w:rsid w:val="32A30629"/>
    <w:rsid w:val="350B487C"/>
    <w:rsid w:val="35734F8F"/>
    <w:rsid w:val="359B50E2"/>
    <w:rsid w:val="36875285"/>
    <w:rsid w:val="368A40A0"/>
    <w:rsid w:val="37832994"/>
    <w:rsid w:val="37D25188"/>
    <w:rsid w:val="37D94D43"/>
    <w:rsid w:val="38383E9C"/>
    <w:rsid w:val="38FE3A83"/>
    <w:rsid w:val="395B692B"/>
    <w:rsid w:val="399A3041"/>
    <w:rsid w:val="39BF00A3"/>
    <w:rsid w:val="3B38759A"/>
    <w:rsid w:val="3B8D19CB"/>
    <w:rsid w:val="3BA468D0"/>
    <w:rsid w:val="3BBD484D"/>
    <w:rsid w:val="3DBA7ACA"/>
    <w:rsid w:val="40D927CA"/>
    <w:rsid w:val="410E1D1D"/>
    <w:rsid w:val="4250605B"/>
    <w:rsid w:val="434C753B"/>
    <w:rsid w:val="44011A3E"/>
    <w:rsid w:val="449F0CC7"/>
    <w:rsid w:val="45561622"/>
    <w:rsid w:val="45D303C5"/>
    <w:rsid w:val="46783B88"/>
    <w:rsid w:val="4A1E3CEA"/>
    <w:rsid w:val="4A6B583B"/>
    <w:rsid w:val="4B042EFB"/>
    <w:rsid w:val="4B195DAD"/>
    <w:rsid w:val="4B573379"/>
    <w:rsid w:val="4B877AAE"/>
    <w:rsid w:val="4D9C3C64"/>
    <w:rsid w:val="4ED76FAB"/>
    <w:rsid w:val="4F361DDD"/>
    <w:rsid w:val="500E24DD"/>
    <w:rsid w:val="507D4E6B"/>
    <w:rsid w:val="50C2798A"/>
    <w:rsid w:val="50C30408"/>
    <w:rsid w:val="50C9213C"/>
    <w:rsid w:val="50E07A38"/>
    <w:rsid w:val="530A3E2B"/>
    <w:rsid w:val="54540E6A"/>
    <w:rsid w:val="54FC03C6"/>
    <w:rsid w:val="55971481"/>
    <w:rsid w:val="570841EC"/>
    <w:rsid w:val="573B4E98"/>
    <w:rsid w:val="59174326"/>
    <w:rsid w:val="59843C6A"/>
    <w:rsid w:val="59BD7E99"/>
    <w:rsid w:val="59C431F1"/>
    <w:rsid w:val="59F54D01"/>
    <w:rsid w:val="5A140E43"/>
    <w:rsid w:val="5AA5202B"/>
    <w:rsid w:val="5B5207DC"/>
    <w:rsid w:val="5B5828EC"/>
    <w:rsid w:val="5CDC71D2"/>
    <w:rsid w:val="5D8F12B2"/>
    <w:rsid w:val="5DA303D8"/>
    <w:rsid w:val="5F374051"/>
    <w:rsid w:val="5F9427D7"/>
    <w:rsid w:val="5F974DCA"/>
    <w:rsid w:val="5FFB4A07"/>
    <w:rsid w:val="60DB1C73"/>
    <w:rsid w:val="6258620D"/>
    <w:rsid w:val="63B62F26"/>
    <w:rsid w:val="63C215E6"/>
    <w:rsid w:val="64362544"/>
    <w:rsid w:val="65DC3629"/>
    <w:rsid w:val="665710DA"/>
    <w:rsid w:val="680C0F4D"/>
    <w:rsid w:val="689163D3"/>
    <w:rsid w:val="69EE5A62"/>
    <w:rsid w:val="6A804048"/>
    <w:rsid w:val="6BEA109C"/>
    <w:rsid w:val="6C2E50ED"/>
    <w:rsid w:val="6D4107BB"/>
    <w:rsid w:val="6E330EA9"/>
    <w:rsid w:val="6E7A63F0"/>
    <w:rsid w:val="6FFA1A98"/>
    <w:rsid w:val="70784C88"/>
    <w:rsid w:val="7094712A"/>
    <w:rsid w:val="71407EB1"/>
    <w:rsid w:val="71432BF2"/>
    <w:rsid w:val="73122465"/>
    <w:rsid w:val="73231F72"/>
    <w:rsid w:val="74671085"/>
    <w:rsid w:val="74B56852"/>
    <w:rsid w:val="74FC51FE"/>
    <w:rsid w:val="762A2FAA"/>
    <w:rsid w:val="76C43BBB"/>
    <w:rsid w:val="776533D1"/>
    <w:rsid w:val="77F14ADB"/>
    <w:rsid w:val="78FF42CC"/>
    <w:rsid w:val="79951C72"/>
    <w:rsid w:val="79A21087"/>
    <w:rsid w:val="7A8B166A"/>
    <w:rsid w:val="7B5A49A1"/>
    <w:rsid w:val="7B6640D0"/>
    <w:rsid w:val="7D8A0D99"/>
    <w:rsid w:val="7DEC3CFE"/>
    <w:rsid w:val="7E341D0A"/>
    <w:rsid w:val="7ECF23FD"/>
    <w:rsid w:val="7F884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sz w:val="18"/>
      <w:szCs w:val="18"/>
    </w:rPr>
  </w:style>
  <w:style w:type="character" w:customStyle="1" w:styleId="9">
    <w:name w:val="页眉 字符"/>
    <w:basedOn w:val="6"/>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564</Words>
  <Characters>3221</Characters>
  <Lines>26</Lines>
  <Paragraphs>7</Paragraphs>
  <TotalTime>0</TotalTime>
  <ScaleCrop>false</ScaleCrop>
  <LinksUpToDate>false</LinksUpToDate>
  <CharactersWithSpaces>3778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Administrator</cp:lastModifiedBy>
  <cp:lastPrinted>2023-06-16T09:00:00Z</cp:lastPrinted>
  <dcterms:modified xsi:type="dcterms:W3CDTF">2023-06-16T09:22:08Z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