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_GBK" w:hAnsi="Times New Roman" w:eastAsia="方正小标宋_GBK" w:cs="Times New Roman"/>
          <w:sz w:val="44"/>
          <w:szCs w:val="44"/>
        </w:rPr>
      </w:pPr>
      <w:r>
        <w:rPr>
          <w:rFonts w:hint="eastAsia" w:ascii="方正小标宋_GBK" w:hAnsi="Times New Roman" w:eastAsia="方正小标宋_GBK" w:cs="Times New Roman"/>
          <w:sz w:val="44"/>
          <w:szCs w:val="44"/>
        </w:rPr>
        <w:t>石柱县万朝镇万富村干河沟建筑石料用灰岩矿采矿</w:t>
      </w:r>
      <w:r>
        <w:rPr>
          <w:rFonts w:hint="eastAsia" w:ascii="Times New Roman" w:hAnsi="Times New Roman" w:eastAsia="黑体" w:cs="Times New Roman"/>
          <w:sz w:val="40"/>
          <w:szCs w:val="40"/>
        </w:rPr>
        <w:t>权</w:t>
      </w:r>
      <w:r>
        <w:rPr>
          <w:rFonts w:hint="eastAsia" w:ascii="方正小标宋_GBK" w:hAnsi="Times New Roman" w:eastAsia="方正小标宋_GBK" w:cs="Times New Roman"/>
          <w:sz w:val="44"/>
          <w:szCs w:val="44"/>
        </w:rPr>
        <w:t>拍卖出让文件</w:t>
      </w:r>
    </w:p>
    <w:p>
      <w:pPr>
        <w:wordWrap w:val="0"/>
        <w:spacing w:line="360" w:lineRule="exact"/>
        <w:ind w:right="640"/>
        <w:jc w:val="right"/>
        <w:rPr>
          <w:rFonts w:ascii="Times New Roman" w:hAnsi="Times New Roman" w:eastAsia="宋体" w:cs="Times New Roman"/>
          <w:b/>
          <w:sz w:val="32"/>
          <w:szCs w:val="32"/>
        </w:rPr>
      </w:pPr>
    </w:p>
    <w:p>
      <w:pPr>
        <w:wordWrap w:val="0"/>
        <w:spacing w:line="360" w:lineRule="exact"/>
        <w:ind w:right="640"/>
        <w:jc w:val="right"/>
        <w:rPr>
          <w:rFonts w:eastAsia="方正仿宋_GBK"/>
          <w:w w:val="105"/>
          <w:sz w:val="28"/>
          <w:szCs w:val="28"/>
          <w:u w:val="single"/>
        </w:rPr>
      </w:pPr>
      <w:r>
        <w:rPr>
          <w:rFonts w:hint="eastAsia" w:eastAsia="方正仿宋_GBK"/>
          <w:w w:val="105"/>
          <w:sz w:val="28"/>
          <w:szCs w:val="28"/>
          <w:u w:val="single"/>
        </w:rPr>
        <w:t>公告序号：SZGC202402</w:t>
      </w:r>
    </w:p>
    <w:p>
      <w:pPr>
        <w:spacing w:line="500" w:lineRule="exact"/>
        <w:ind w:firstLine="640" w:firstLineChars="200"/>
        <w:rPr>
          <w:rFonts w:ascii="方正仿宋_GBK" w:hAnsi="Times New Roman" w:eastAsia="方正仿宋_GBK" w:cs="Times New Roman"/>
          <w:sz w:val="32"/>
          <w:szCs w:val="32"/>
        </w:rPr>
      </w:pPr>
      <w:r>
        <w:rPr>
          <w:rFonts w:hint="eastAsia" w:ascii="方正仿宋_GBK" w:eastAsia="方正仿宋_GBK"/>
          <w:color w:val="000000" w:themeColor="text1"/>
          <w:kern w:val="0"/>
          <w:sz w:val="32"/>
          <w:szCs w:val="32"/>
          <w14:textFill>
            <w14:solidFill>
              <w14:schemeClr w14:val="tx1"/>
            </w14:solidFill>
          </w14:textFill>
        </w:rPr>
        <w:t>为合理开发利用矿产资源，建立规范、开放、竞争、有序的矿业权市场，</w:t>
      </w:r>
      <w:r>
        <w:rPr>
          <w:rFonts w:hint="eastAsia" w:ascii="方正仿宋_GBK" w:eastAsia="方正仿宋_GBK"/>
          <w:sz w:val="32"/>
          <w:szCs w:val="32"/>
        </w:rPr>
        <w:t>根据《矿业权出让交易规则》（自然资规〔2023〕1号）等有关规定，</w:t>
      </w:r>
      <w:r>
        <w:rPr>
          <w:rFonts w:hint="eastAsia" w:ascii="方正仿宋_GBK" w:eastAsia="方正仿宋_GBK"/>
          <w:color w:val="000000" w:themeColor="text1"/>
          <w:kern w:val="0"/>
          <w:sz w:val="32"/>
          <w:szCs w:val="32"/>
          <w14:textFill>
            <w14:solidFill>
              <w14:schemeClr w14:val="tx1"/>
            </w14:solidFill>
          </w14:textFill>
        </w:rPr>
        <w:t>石柱土家族自治县规划和自然资源局</w:t>
      </w:r>
      <w:r>
        <w:rPr>
          <w:rFonts w:hint="eastAsia" w:ascii="方正仿宋_GBK" w:eastAsia="方正仿宋_GBK"/>
          <w:sz w:val="32"/>
          <w:szCs w:val="32"/>
        </w:rPr>
        <w:t>决定对该宗采矿权进行公开出让。并委托石柱土家族自治县正迅公共资源服务有限公司负责公开出让交易环节的组织实施。</w:t>
      </w:r>
    </w:p>
    <w:p>
      <w:pPr>
        <w:spacing w:line="500" w:lineRule="exact"/>
        <w:ind w:firstLine="643" w:firstLineChars="200"/>
        <w:rPr>
          <w:rFonts w:ascii="方正仿宋_GBK" w:hAnsi="Times New Roman" w:eastAsia="方正仿宋_GBK" w:cs="Times New Roman"/>
          <w:b/>
          <w:bCs/>
          <w:kern w:val="0"/>
          <w:sz w:val="32"/>
          <w:szCs w:val="32"/>
        </w:rPr>
      </w:pPr>
      <w:r>
        <w:rPr>
          <w:rFonts w:hint="eastAsia" w:ascii="方正仿宋_GBK" w:hAnsi="Times New Roman" w:eastAsia="方正仿宋_GBK" w:cs="Times New Roman"/>
          <w:b/>
          <w:bCs/>
          <w:kern w:val="0"/>
          <w:sz w:val="32"/>
          <w:szCs w:val="32"/>
        </w:rPr>
        <w:t>一、出让采矿权基本情况</w:t>
      </w:r>
    </w:p>
    <w:p>
      <w:pPr>
        <w:spacing w:line="500" w:lineRule="exact"/>
        <w:ind w:firstLine="537" w:firstLineChars="168"/>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（一）公告时间：</w:t>
      </w:r>
      <w:r>
        <w:rPr>
          <w:rFonts w:hint="eastAsia" w:ascii="方正仿宋_GBK" w:eastAsia="方正仿宋_GBK"/>
          <w:color w:val="000000" w:themeColor="text1"/>
          <w:kern w:val="0"/>
          <w:sz w:val="32"/>
          <w:szCs w:val="32"/>
          <w14:textFill>
            <w14:solidFill>
              <w14:schemeClr w14:val="tx1"/>
            </w14:solidFill>
          </w14:textFill>
        </w:rPr>
        <w:t>2024年03月27日-2024年04月24日；</w:t>
      </w:r>
    </w:p>
    <w:p>
      <w:pPr>
        <w:spacing w:line="500" w:lineRule="exact"/>
        <w:ind w:firstLine="537" w:firstLineChars="168"/>
        <w:rPr>
          <w:rFonts w:ascii="方正仿宋_GBK" w:eastAsia="方正仿宋_GBK"/>
          <w:color w:val="000000" w:themeColor="text1"/>
          <w:kern w:val="0"/>
          <w:sz w:val="32"/>
          <w:szCs w:val="32"/>
          <w14:textFill>
            <w14:solidFill>
              <w14:schemeClr w14:val="tx1"/>
            </w14:solidFill>
          </w14:textFill>
        </w:rPr>
      </w:pPr>
      <w:r>
        <w:rPr>
          <w:rFonts w:hint="eastAsia" w:ascii="方正仿宋_GBK" w:hAnsi="Times New Roman" w:eastAsia="方正仿宋_GBK" w:cs="Times New Roman"/>
          <w:sz w:val="32"/>
          <w:szCs w:val="32"/>
        </w:rPr>
        <w:t>（二）采矿权名称（暂定名）：</w:t>
      </w:r>
      <w:r>
        <w:rPr>
          <w:rFonts w:hint="eastAsia" w:ascii="方正仿宋_GBK" w:eastAsia="方正仿宋_GBK"/>
          <w:color w:val="000000" w:themeColor="text1"/>
          <w:kern w:val="0"/>
          <w:sz w:val="32"/>
          <w:szCs w:val="32"/>
          <w14:textFill>
            <w14:solidFill>
              <w14:schemeClr w14:val="tx1"/>
            </w14:solidFill>
          </w14:textFill>
        </w:rPr>
        <w:t>石柱县万朝镇万富村干河沟建筑石料用灰岩矿；</w:t>
      </w:r>
    </w:p>
    <w:p>
      <w:pPr>
        <w:spacing w:line="500" w:lineRule="exact"/>
        <w:ind w:firstLine="537" w:firstLineChars="168"/>
        <w:rPr>
          <w:rFonts w:ascii="方正仿宋_GBK" w:hAnsi="Times New Roman" w:eastAsia="方正仿宋_GBK" w:cs="Times New Roman"/>
          <w:color w:val="000000" w:themeColor="text1"/>
          <w:kern w:val="0"/>
          <w:sz w:val="32"/>
          <w:szCs w:val="32"/>
          <w14:textFill>
            <w14:solidFill>
              <w14:schemeClr w14:val="tx1"/>
            </w14:solidFill>
          </w14:textFill>
        </w:rPr>
      </w:pPr>
      <w:r>
        <w:rPr>
          <w:rFonts w:hint="eastAsia" w:ascii="方正仿宋_GBK" w:hAnsi="Times New Roman" w:eastAsia="方正仿宋_GBK" w:cs="Times New Roman"/>
          <w:sz w:val="32"/>
          <w:szCs w:val="32"/>
        </w:rPr>
        <w:t>（三）矿山地址</w:t>
      </w:r>
      <w:r>
        <w:rPr>
          <w:rFonts w:hint="eastAsia" w:ascii="方正仿宋_GBK" w:hAnsi="Times New Roman" w:eastAsia="方正仿宋_GBK" w:cs="Times New Roman"/>
          <w:color w:val="000000" w:themeColor="text1"/>
          <w:kern w:val="0"/>
          <w:sz w:val="32"/>
          <w:szCs w:val="32"/>
          <w14:textFill>
            <w14:solidFill>
              <w14:schemeClr w14:val="tx1"/>
            </w14:solidFill>
          </w14:textFill>
        </w:rPr>
        <w:t>：石柱县万朝镇万富村；</w:t>
      </w:r>
    </w:p>
    <w:p>
      <w:pPr>
        <w:spacing w:line="500" w:lineRule="exact"/>
        <w:ind w:firstLine="537" w:firstLineChars="168"/>
        <w:rPr>
          <w:rFonts w:ascii="方正仿宋_GBK" w:hAnsi="Times New Roman" w:eastAsia="方正仿宋_GBK" w:cs="Times New Roman"/>
          <w:color w:val="000000" w:themeColor="text1"/>
          <w:kern w:val="0"/>
          <w:sz w:val="32"/>
          <w:szCs w:val="32"/>
          <w14:textFill>
            <w14:solidFill>
              <w14:schemeClr w14:val="tx1"/>
            </w14:solidFill>
          </w14:textFill>
        </w:rPr>
      </w:pPr>
      <w:r>
        <w:rPr>
          <w:rFonts w:hint="eastAsia" w:ascii="方正仿宋_GBK" w:hAnsi="Times New Roman" w:eastAsia="方正仿宋_GBK" w:cs="Times New Roman"/>
          <w:color w:val="000000" w:themeColor="text1"/>
          <w:kern w:val="0"/>
          <w:sz w:val="32"/>
          <w:szCs w:val="32"/>
          <w14:textFill>
            <w14:solidFill>
              <w14:schemeClr w14:val="tx1"/>
            </w14:solidFill>
          </w14:textFill>
        </w:rPr>
        <w:t>（四）矿区面积：0.1371平方公里；</w:t>
      </w:r>
    </w:p>
    <w:p>
      <w:pPr>
        <w:spacing w:line="500" w:lineRule="exact"/>
        <w:ind w:firstLine="537" w:firstLineChars="168"/>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（五）开采标高：</w:t>
      </w:r>
      <w:r>
        <w:rPr>
          <w:rFonts w:hint="eastAsia" w:ascii="方正仿宋_GBK" w:hAnsi="Times New Roman" w:eastAsia="方正仿宋_GBK" w:cs="Times New Roman"/>
          <w:color w:val="000000" w:themeColor="text1"/>
          <w:kern w:val="0"/>
          <w:sz w:val="32"/>
          <w:szCs w:val="32"/>
          <w14:textFill>
            <w14:solidFill>
              <w14:schemeClr w14:val="tx1"/>
            </w14:solidFill>
          </w14:textFill>
        </w:rPr>
        <w:t>+778米至+620米</w:t>
      </w:r>
      <w:r>
        <w:rPr>
          <w:rFonts w:hint="eastAsia" w:ascii="方正仿宋_GBK" w:hAnsi="Times New Roman" w:eastAsia="方正仿宋_GBK" w:cs="Times New Roman"/>
          <w:sz w:val="32"/>
          <w:szCs w:val="32"/>
        </w:rPr>
        <w:t xml:space="preserve">； </w:t>
      </w:r>
    </w:p>
    <w:p>
      <w:pPr>
        <w:spacing w:line="500" w:lineRule="exact"/>
        <w:ind w:firstLine="537" w:firstLineChars="168"/>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（六）开采矿种：</w:t>
      </w:r>
      <w:r>
        <w:rPr>
          <w:rFonts w:hint="eastAsia" w:ascii="方正仿宋_GBK" w:hAnsi="Times New Roman" w:eastAsia="方正仿宋_GBK" w:cs="Times New Roman"/>
          <w:color w:val="000000" w:themeColor="text1"/>
          <w:kern w:val="0"/>
          <w:sz w:val="32"/>
          <w:szCs w:val="32"/>
          <w14:textFill>
            <w14:solidFill>
              <w14:schemeClr w14:val="tx1"/>
            </w14:solidFill>
          </w14:textFill>
        </w:rPr>
        <w:t>建筑石料用灰岩；</w:t>
      </w:r>
    </w:p>
    <w:p>
      <w:pPr>
        <w:spacing w:line="500" w:lineRule="exact"/>
        <w:ind w:firstLine="537" w:firstLineChars="168"/>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（七）资源储量：</w:t>
      </w:r>
      <w:r>
        <w:rPr>
          <w:rFonts w:hint="eastAsia" w:ascii="方正仿宋_GBK" w:hAnsi="Times New Roman" w:eastAsia="方正仿宋_GBK" w:cs="Times New Roman"/>
          <w:color w:val="000000" w:themeColor="text1"/>
          <w:kern w:val="0"/>
          <w:sz w:val="32"/>
          <w:szCs w:val="32"/>
          <w14:textFill>
            <w14:solidFill>
              <w14:schemeClr w14:val="tx1"/>
            </w14:solidFill>
          </w14:textFill>
        </w:rPr>
        <w:t>2114万吨；</w:t>
      </w:r>
    </w:p>
    <w:p>
      <w:pPr>
        <w:spacing w:line="500" w:lineRule="exact"/>
        <w:ind w:firstLine="537" w:firstLineChars="168"/>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（八）生产规模：</w:t>
      </w:r>
      <w:r>
        <w:rPr>
          <w:rFonts w:hint="eastAsia" w:ascii="方正仿宋_GBK" w:hAnsi="Times New Roman" w:eastAsia="方正仿宋_GBK" w:cs="Times New Roman"/>
          <w:color w:val="000000" w:themeColor="text1"/>
          <w:kern w:val="0"/>
          <w:sz w:val="32"/>
          <w:szCs w:val="32"/>
          <w14:textFill>
            <w14:solidFill>
              <w14:schemeClr w14:val="tx1"/>
            </w14:solidFill>
          </w14:textFill>
        </w:rPr>
        <w:t>100万吨/年</w:t>
      </w:r>
      <w:r>
        <w:rPr>
          <w:rFonts w:hint="eastAsia" w:ascii="方正仿宋_GBK" w:hAnsi="Times New Roman" w:eastAsia="方正仿宋_GBK" w:cs="Times New Roman"/>
          <w:sz w:val="32"/>
          <w:szCs w:val="32"/>
        </w:rPr>
        <w:t>；</w:t>
      </w:r>
    </w:p>
    <w:p>
      <w:pPr>
        <w:spacing w:line="500" w:lineRule="exact"/>
        <w:ind w:firstLine="537" w:firstLineChars="168"/>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（九）出让年限</w:t>
      </w:r>
      <w:r>
        <w:rPr>
          <w:rFonts w:hint="eastAsia" w:ascii="方正仿宋_GBK" w:hAnsi="Times New Roman" w:eastAsia="方正仿宋_GBK" w:cs="Times New Roman"/>
          <w:color w:val="000000" w:themeColor="text1"/>
          <w:kern w:val="0"/>
          <w:sz w:val="32"/>
          <w:szCs w:val="32"/>
          <w14:textFill>
            <w14:solidFill>
              <w14:schemeClr w14:val="tx1"/>
            </w14:solidFill>
          </w14:textFill>
        </w:rPr>
        <w:t>：13.2年；</w:t>
      </w:r>
    </w:p>
    <w:p>
      <w:pPr>
        <w:spacing w:line="500" w:lineRule="exact"/>
        <w:ind w:firstLine="537" w:firstLineChars="168"/>
        <w:rPr>
          <w:rFonts w:ascii="方正仿宋_GBK" w:hAnsi="Times New Roman" w:eastAsia="方正仿宋_GBK" w:cs="Times New Roman"/>
          <w:b/>
          <w:bCs/>
          <w:sz w:val="32"/>
          <w:szCs w:val="32"/>
        </w:rPr>
      </w:pPr>
      <w:r>
        <w:rPr>
          <w:rFonts w:hint="eastAsia" w:ascii="方正仿宋_GBK" w:hAnsi="Times New Roman" w:eastAsia="方正仿宋_GBK" w:cs="Times New Roman"/>
          <w:sz w:val="32"/>
          <w:szCs w:val="32"/>
        </w:rPr>
        <w:t>（十）出让收益起始价：</w:t>
      </w:r>
      <w:r>
        <w:rPr>
          <w:rFonts w:hint="eastAsia" w:ascii="方正仿宋_GBK" w:hAnsi="Times New Roman" w:eastAsia="方正仿宋_GBK" w:cs="Times New Roman"/>
          <w:kern w:val="0"/>
          <w:sz w:val="32"/>
          <w:szCs w:val="32"/>
        </w:rPr>
        <w:t>4665.27万元；</w:t>
      </w:r>
    </w:p>
    <w:p>
      <w:pPr>
        <w:spacing w:line="500" w:lineRule="exact"/>
        <w:ind w:firstLine="537" w:firstLineChars="168"/>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（十一）矿区范围坐标（2000坐标系）：</w:t>
      </w:r>
    </w:p>
    <w:tbl>
      <w:tblPr>
        <w:tblStyle w:val="3"/>
        <w:tblW w:w="501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733"/>
        <w:gridCol w:w="3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拐点</w:t>
            </w:r>
          </w:p>
        </w:tc>
        <w:tc>
          <w:tcPr>
            <w:tcW w:w="205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坐标X(m)</w:t>
            </w:r>
          </w:p>
        </w:tc>
        <w:tc>
          <w:tcPr>
            <w:tcW w:w="193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坐标Y(m)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1</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3340016.58</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36512977.15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2</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3339980.13</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36513070.72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3339829.87</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36513223.73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4</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3339802.45</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36513203.57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5</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3339489.88</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36513176.61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6</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3339462.87</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36513158.21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7</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3339449.13</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36513138.07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8</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3339443.19</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36513096.89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9</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3339697.85</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36512913.81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10</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3339834.58</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36512826.76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11</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3339841.77</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36512771.48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12</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3339898.27</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36512780.38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13</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3339895.21</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36512817.50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14</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3339902.36</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36512851.07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15</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3339964.31</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36512906.47</w:t>
            </w:r>
          </w:p>
        </w:tc>
      </w:tr>
    </w:tbl>
    <w:p>
      <w:pPr>
        <w:spacing w:line="500" w:lineRule="exact"/>
        <w:ind w:firstLine="707" w:firstLineChars="220"/>
        <w:rPr>
          <w:rFonts w:ascii="方正仿宋_GBK" w:hAnsi="Times New Roman" w:eastAsia="方正仿宋_GBK" w:cs="Times New Roman"/>
          <w:b/>
          <w:bCs/>
          <w:sz w:val="32"/>
          <w:szCs w:val="32"/>
        </w:rPr>
      </w:pPr>
      <w:r>
        <w:rPr>
          <w:rFonts w:hint="eastAsia" w:ascii="方正仿宋_GBK" w:hAnsi="Times New Roman" w:eastAsia="方正仿宋_GBK" w:cs="Times New Roman"/>
          <w:b/>
          <w:bCs/>
          <w:kern w:val="0"/>
          <w:sz w:val="32"/>
          <w:szCs w:val="32"/>
        </w:rPr>
        <w:t xml:space="preserve">二、出让人、交易平台联系方式 </w:t>
      </w:r>
    </w:p>
    <w:p>
      <w:pPr>
        <w:spacing w:line="500" w:lineRule="exact"/>
        <w:ind w:firstLine="640" w:firstLineChars="200"/>
        <w:rPr>
          <w:rFonts w:ascii="方正仿宋_GBK" w:hAnsi="Times New Roman" w:eastAsia="方正仿宋_GBK" w:cs="Times New Roman"/>
          <w:b/>
          <w:bCs/>
          <w:sz w:val="32"/>
          <w:szCs w:val="32"/>
        </w:rPr>
      </w:pPr>
      <w:r>
        <w:rPr>
          <w:rFonts w:hint="eastAsia" w:ascii="方正仿宋_GBK" w:hAnsi="Times New Roman" w:eastAsia="方正仿宋_GBK" w:cs="Times New Roman"/>
          <w:kern w:val="0"/>
          <w:sz w:val="32"/>
          <w:szCs w:val="32"/>
        </w:rPr>
        <w:t xml:space="preserve">（一）出让人 </w:t>
      </w:r>
    </w:p>
    <w:p>
      <w:pPr>
        <w:spacing w:line="500" w:lineRule="exact"/>
        <w:ind w:firstLine="640" w:firstLineChars="200"/>
        <w:rPr>
          <w:rFonts w:ascii="方正仿宋_GBK" w:hAnsi="Times New Roman" w:eastAsia="方正仿宋_GBK" w:cs="Times New Roman"/>
          <w:b/>
          <w:bCs/>
          <w:sz w:val="32"/>
          <w:szCs w:val="32"/>
        </w:rPr>
      </w:pPr>
      <w:r>
        <w:rPr>
          <w:rFonts w:hint="eastAsia" w:ascii="方正仿宋_GBK" w:hAnsi="Times New Roman" w:eastAsia="方正仿宋_GBK" w:cs="Times New Roman"/>
          <w:kern w:val="0"/>
          <w:sz w:val="32"/>
          <w:szCs w:val="32"/>
        </w:rPr>
        <w:t>本宗采矿权出让人为</w:t>
      </w:r>
      <w:r>
        <w:rPr>
          <w:rFonts w:hint="eastAsia" w:ascii="方正仿宋_GBK" w:eastAsia="方正仿宋_GBK"/>
          <w:color w:val="000000" w:themeColor="text1"/>
          <w:kern w:val="0"/>
          <w:sz w:val="32"/>
          <w:szCs w:val="32"/>
          <w14:textFill>
            <w14:solidFill>
              <w14:schemeClr w14:val="tx1"/>
            </w14:solidFill>
          </w14:textFill>
        </w:rPr>
        <w:t>石柱土家族自治县规划和自然资源局</w:t>
      </w:r>
      <w:r>
        <w:rPr>
          <w:rFonts w:hint="eastAsia" w:ascii="方正仿宋_GBK" w:hAnsi="Times New Roman" w:eastAsia="方正仿宋_GBK" w:cs="Times New Roman"/>
          <w:kern w:val="0"/>
          <w:sz w:val="32"/>
          <w:szCs w:val="32"/>
        </w:rPr>
        <w:t>，</w:t>
      </w:r>
    </w:p>
    <w:p>
      <w:pPr>
        <w:spacing w:line="500" w:lineRule="exact"/>
        <w:ind w:firstLine="640" w:firstLineChars="200"/>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地址：</w:t>
      </w:r>
      <w:r>
        <w:rPr>
          <w:rFonts w:hint="eastAsia" w:ascii="方正仿宋_GBK" w:eastAsia="方正仿宋_GBK"/>
          <w:sz w:val="32"/>
          <w:szCs w:val="32"/>
        </w:rPr>
        <w:t>石柱土家族自治县</w:t>
      </w:r>
      <w:r>
        <w:rPr>
          <w:rFonts w:hint="eastAsia" w:ascii="方正仿宋_GBK" w:hAnsi="Times New Roman" w:eastAsia="方正仿宋_GBK" w:cs="Times New Roman"/>
          <w:color w:val="000000" w:themeColor="text1"/>
          <w:kern w:val="0"/>
          <w:sz w:val="32"/>
          <w:szCs w:val="32"/>
          <w14:textFill>
            <w14:solidFill>
              <w14:schemeClr w14:val="tx1"/>
            </w14:solidFill>
          </w14:textFill>
        </w:rPr>
        <w:t>万安街道万寿大道100号</w:t>
      </w:r>
      <w:r>
        <w:rPr>
          <w:rFonts w:hint="eastAsia" w:ascii="方正仿宋_GBK" w:hAnsi="Times New Roman" w:eastAsia="方正仿宋_GBK" w:cs="Times New Roman"/>
          <w:kern w:val="0"/>
          <w:sz w:val="32"/>
          <w:szCs w:val="32"/>
        </w:rPr>
        <w:t>；</w:t>
      </w:r>
    </w:p>
    <w:p>
      <w:pPr>
        <w:spacing w:line="580" w:lineRule="exact"/>
        <w:ind w:firstLine="640" w:firstLineChars="200"/>
        <w:rPr>
          <w:rFonts w:ascii="方正仿宋_GBK" w:hAnsi="Times New Roman" w:eastAsia="方正仿宋_GBK" w:cs="Times New Roman"/>
          <w:color w:val="000000" w:themeColor="text1"/>
          <w:kern w:val="0"/>
          <w:sz w:val="32"/>
          <w:szCs w:val="32"/>
          <w14:textFill>
            <w14:solidFill>
              <w14:schemeClr w14:val="tx1"/>
            </w14:solidFill>
          </w14:textFill>
        </w:rPr>
      </w:pPr>
      <w:r>
        <w:rPr>
          <w:rFonts w:hint="eastAsia" w:ascii="方正仿宋_GBK" w:hAnsi="Times New Roman" w:eastAsia="方正仿宋_GBK" w:cs="Times New Roman"/>
          <w:color w:val="000000" w:themeColor="text1"/>
          <w:kern w:val="0"/>
          <w:sz w:val="32"/>
          <w:szCs w:val="32"/>
          <w14:textFill>
            <w14:solidFill>
              <w14:schemeClr w14:val="tx1"/>
            </w14:solidFill>
          </w14:textFill>
        </w:rPr>
        <w:t>联系人：刘老师；</w:t>
      </w:r>
    </w:p>
    <w:p>
      <w:pPr>
        <w:spacing w:line="580" w:lineRule="exact"/>
        <w:ind w:firstLine="640" w:firstLineChars="200"/>
        <w:rPr>
          <w:rFonts w:ascii="方正仿宋_GBK" w:hAnsi="Times New Roman" w:eastAsia="方正仿宋_GBK" w:cs="Times New Roman"/>
          <w:color w:val="000000" w:themeColor="text1"/>
          <w:kern w:val="0"/>
          <w:sz w:val="32"/>
          <w:szCs w:val="32"/>
          <w14:textFill>
            <w14:solidFill>
              <w14:schemeClr w14:val="tx1"/>
            </w14:solidFill>
          </w14:textFill>
        </w:rPr>
      </w:pPr>
      <w:r>
        <w:rPr>
          <w:rFonts w:hint="eastAsia" w:ascii="方正仿宋_GBK" w:hAnsi="Times New Roman" w:eastAsia="方正仿宋_GBK" w:cs="Times New Roman"/>
          <w:color w:val="000000" w:themeColor="text1"/>
          <w:kern w:val="0"/>
          <w:sz w:val="32"/>
          <w:szCs w:val="32"/>
          <w14:textFill>
            <w14:solidFill>
              <w14:schemeClr w14:val="tx1"/>
            </w14:solidFill>
          </w14:textFill>
        </w:rPr>
        <w:t>联系电话：023-73378499；</w:t>
      </w:r>
    </w:p>
    <w:p>
      <w:pPr>
        <w:spacing w:line="500" w:lineRule="exact"/>
        <w:ind w:firstLine="640" w:firstLineChars="200"/>
        <w:rPr>
          <w:rFonts w:ascii="方正仿宋_GBK" w:hAnsi="Times New Roman" w:eastAsia="方正仿宋_GBK" w:cs="Times New Roman"/>
          <w:b/>
          <w:bCs/>
          <w:sz w:val="32"/>
          <w:szCs w:val="32"/>
        </w:rPr>
      </w:pPr>
      <w:r>
        <w:rPr>
          <w:rFonts w:hint="eastAsia" w:ascii="方正仿宋_GBK" w:hAnsi="Times New Roman" w:eastAsia="方正仿宋_GBK" w:cs="Times New Roman"/>
          <w:kern w:val="0"/>
          <w:sz w:val="32"/>
          <w:szCs w:val="32"/>
        </w:rPr>
        <w:t xml:space="preserve">（二）交易平台 </w:t>
      </w:r>
    </w:p>
    <w:p>
      <w:pPr>
        <w:spacing w:line="580" w:lineRule="exact"/>
        <w:ind w:firstLine="640" w:firstLineChars="200"/>
        <w:rPr>
          <w:rFonts w:ascii="方正仿宋_GBK" w:eastAsia="方正仿宋_GBK"/>
          <w:color w:val="000000" w:themeColor="text1"/>
          <w:kern w:val="0"/>
          <w:sz w:val="32"/>
          <w:szCs w:val="32"/>
          <w14:textFill>
            <w14:solidFill>
              <w14:schemeClr w14:val="tx1"/>
            </w14:solidFill>
          </w14:textFill>
        </w:rPr>
      </w:pPr>
      <w:r>
        <w:rPr>
          <w:rFonts w:hint="eastAsia" w:ascii="方正仿宋_GBK" w:eastAsia="方正仿宋_GBK"/>
          <w:color w:val="000000" w:themeColor="text1"/>
          <w:kern w:val="0"/>
          <w:sz w:val="32"/>
          <w:szCs w:val="32"/>
          <w14:textFill>
            <w14:solidFill>
              <w14:schemeClr w14:val="tx1"/>
            </w14:solidFill>
          </w14:textFill>
        </w:rPr>
        <w:t>本宗采矿权交易平台为石柱土家族自治县正迅公共资源服务有限公司；</w:t>
      </w:r>
    </w:p>
    <w:p>
      <w:pPr>
        <w:spacing w:line="580" w:lineRule="exact"/>
        <w:ind w:firstLine="640" w:firstLineChars="200"/>
        <w:rPr>
          <w:rFonts w:ascii="方正仿宋_GBK" w:eastAsia="方正仿宋_GBK"/>
          <w:color w:val="000000" w:themeColor="text1"/>
          <w:kern w:val="0"/>
          <w:sz w:val="32"/>
          <w:szCs w:val="32"/>
          <w14:textFill>
            <w14:solidFill>
              <w14:schemeClr w14:val="tx1"/>
            </w14:solidFill>
          </w14:textFill>
        </w:rPr>
      </w:pPr>
      <w:r>
        <w:rPr>
          <w:rFonts w:hint="eastAsia" w:ascii="方正仿宋_GBK" w:eastAsia="方正仿宋_GBK"/>
          <w:color w:val="000000" w:themeColor="text1"/>
          <w:kern w:val="0"/>
          <w:sz w:val="32"/>
          <w:szCs w:val="32"/>
          <w14:textFill>
            <w14:solidFill>
              <w14:schemeClr w14:val="tx1"/>
            </w14:solidFill>
          </w14:textFill>
        </w:rPr>
        <w:t>地址：</w:t>
      </w:r>
      <w:r>
        <w:rPr>
          <w:rFonts w:hint="eastAsia" w:ascii="方正仿宋_GBK" w:eastAsia="方正仿宋_GBK"/>
          <w:sz w:val="32"/>
          <w:szCs w:val="32"/>
        </w:rPr>
        <w:t>石柱土家族自治县</w:t>
      </w:r>
      <w:r>
        <w:rPr>
          <w:rFonts w:hint="eastAsia" w:ascii="方正仿宋_GBK" w:eastAsia="方正仿宋_GBK"/>
          <w:color w:val="000000" w:themeColor="text1"/>
          <w:kern w:val="0"/>
          <w:sz w:val="32"/>
          <w:szCs w:val="32"/>
          <w14:textFill>
            <w14:solidFill>
              <w14:schemeClr w14:val="tx1"/>
            </w14:solidFill>
          </w14:textFill>
        </w:rPr>
        <w:t>新城区写字楼5楼；</w:t>
      </w:r>
    </w:p>
    <w:p>
      <w:pPr>
        <w:spacing w:line="580" w:lineRule="exact"/>
        <w:ind w:firstLine="640" w:firstLineChars="200"/>
        <w:rPr>
          <w:rFonts w:ascii="方正仿宋_GBK" w:eastAsia="方正仿宋_GBK"/>
          <w:color w:val="000000" w:themeColor="text1"/>
          <w:kern w:val="0"/>
          <w:sz w:val="32"/>
          <w:szCs w:val="32"/>
          <w14:textFill>
            <w14:solidFill>
              <w14:schemeClr w14:val="tx1"/>
            </w14:solidFill>
          </w14:textFill>
        </w:rPr>
      </w:pPr>
      <w:r>
        <w:rPr>
          <w:rFonts w:hint="eastAsia" w:ascii="方正仿宋_GBK" w:eastAsia="方正仿宋_GBK"/>
          <w:color w:val="000000" w:themeColor="text1"/>
          <w:kern w:val="0"/>
          <w:sz w:val="32"/>
          <w:szCs w:val="32"/>
          <w14:textFill>
            <w14:solidFill>
              <w14:schemeClr w14:val="tx1"/>
            </w14:solidFill>
          </w14:textFill>
        </w:rPr>
        <w:t>联系人：沈老师；</w:t>
      </w:r>
    </w:p>
    <w:p>
      <w:pPr>
        <w:spacing w:line="580" w:lineRule="exact"/>
        <w:ind w:firstLine="640" w:firstLineChars="200"/>
        <w:rPr>
          <w:rFonts w:ascii="方正仿宋_GBK" w:eastAsia="方正仿宋_GBK"/>
          <w:color w:val="000000" w:themeColor="text1"/>
          <w:kern w:val="0"/>
          <w:sz w:val="32"/>
          <w:szCs w:val="32"/>
          <w14:textFill>
            <w14:solidFill>
              <w14:schemeClr w14:val="tx1"/>
            </w14:solidFill>
          </w14:textFill>
        </w:rPr>
      </w:pPr>
      <w:r>
        <w:rPr>
          <w:rFonts w:hint="eastAsia" w:ascii="方正仿宋_GBK" w:eastAsia="方正仿宋_GBK"/>
          <w:color w:val="000000" w:themeColor="text1"/>
          <w:kern w:val="0"/>
          <w:sz w:val="32"/>
          <w:szCs w:val="32"/>
          <w14:textFill>
            <w14:solidFill>
              <w14:schemeClr w14:val="tx1"/>
            </w14:solidFill>
          </w14:textFill>
        </w:rPr>
        <w:t>联系电话：023-73377186；</w:t>
      </w:r>
    </w:p>
    <w:p>
      <w:pPr>
        <w:spacing w:line="500" w:lineRule="exact"/>
        <w:ind w:firstLine="643" w:firstLineChars="200"/>
        <w:rPr>
          <w:rFonts w:ascii="方正仿宋_GBK" w:hAnsi="Times New Roman" w:eastAsia="方正仿宋_GBK" w:cs="Times New Roman"/>
          <w:b/>
          <w:bCs/>
          <w:sz w:val="32"/>
          <w:szCs w:val="32"/>
        </w:rPr>
      </w:pPr>
      <w:r>
        <w:rPr>
          <w:rFonts w:hint="eastAsia" w:ascii="方正仿宋_GBK" w:hAnsi="Times New Roman" w:eastAsia="方正仿宋_GBK" w:cs="Times New Roman"/>
          <w:b/>
          <w:bCs/>
          <w:sz w:val="32"/>
          <w:szCs w:val="32"/>
        </w:rPr>
        <w:t>三、竞买申请人准入条件</w:t>
      </w:r>
    </w:p>
    <w:p>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（一）竞买申请人须为营利法人；</w:t>
      </w:r>
    </w:p>
    <w:p>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（二）竞买申请人属于以下情形之一的不得参与竞买：</w:t>
      </w:r>
    </w:p>
    <w:p>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1.在自然资源部矿业权人勘查开采信息公示系统的“矿业权人异常名录”“矿业权人严重违法名单”内；</w:t>
      </w:r>
    </w:p>
    <w:p>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2.通过“信用中国”查询，在自然资源部联合惩戒备忘录或重庆市信用惩戒严重失信主体“黑名单”内限制禁止参与矿业权出让的；</w:t>
      </w:r>
    </w:p>
    <w:p>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3.被吊销采矿许可证且自吊销之日起未满2年的。</w:t>
      </w:r>
    </w:p>
    <w:p>
      <w:pPr>
        <w:spacing w:line="560" w:lineRule="exact"/>
        <w:ind w:firstLine="643" w:firstLineChars="200"/>
        <w:rPr>
          <w:rFonts w:ascii="方正仿宋_GBK" w:hAnsi="Times New Roman" w:eastAsia="方正仿宋_GBK" w:cs="Times New Roman"/>
          <w:b/>
          <w:bCs/>
          <w:sz w:val="32"/>
          <w:szCs w:val="32"/>
        </w:rPr>
      </w:pPr>
      <w:r>
        <w:rPr>
          <w:rFonts w:hint="eastAsia" w:ascii="方正仿宋_GBK" w:hAnsi="Times New Roman" w:eastAsia="方正仿宋_GBK" w:cs="Times New Roman"/>
          <w:b/>
          <w:bCs/>
          <w:sz w:val="32"/>
          <w:szCs w:val="32"/>
        </w:rPr>
        <w:t>四、报名申请</w:t>
      </w:r>
    </w:p>
    <w:p>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本次公开出让的采矿权采取现场报名。</w:t>
      </w:r>
    </w:p>
    <w:p>
      <w:pPr>
        <w:spacing w:line="500" w:lineRule="exact"/>
        <w:ind w:firstLine="640" w:firstLineChars="200"/>
        <w:rPr>
          <w:rFonts w:ascii="方正仿宋_GBK" w:eastAsia="方正仿宋_GBK"/>
          <w:kern w:val="0"/>
          <w:sz w:val="32"/>
          <w:szCs w:val="32"/>
        </w:rPr>
      </w:pPr>
      <w:r>
        <w:rPr>
          <w:rFonts w:hint="eastAsia" w:ascii="方正仿宋_GBK" w:eastAsia="方正仿宋_GBK"/>
          <w:kern w:val="0"/>
          <w:sz w:val="32"/>
          <w:szCs w:val="32"/>
        </w:rPr>
        <w:t>（一）报名时限：2024年3月27日9时30分－2024年4月24日9时30分</w:t>
      </w:r>
    </w:p>
    <w:p>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（二）申请资料</w:t>
      </w:r>
    </w:p>
    <w:p>
      <w:pPr>
        <w:spacing w:line="580" w:lineRule="exact"/>
        <w:ind w:firstLine="640" w:firstLineChars="200"/>
        <w:rPr>
          <w:rFonts w:eastAsia="方正仿宋_GBK"/>
          <w:kern w:val="0"/>
          <w:sz w:val="32"/>
          <w:szCs w:val="32"/>
        </w:rPr>
      </w:pPr>
      <w:r>
        <w:rPr>
          <w:rFonts w:hint="eastAsia" w:eastAsia="方正仿宋_GBK"/>
          <w:kern w:val="0"/>
          <w:sz w:val="32"/>
          <w:szCs w:val="32"/>
        </w:rPr>
        <w:t>1.《竞买申请书》（原件1份）；</w:t>
      </w:r>
    </w:p>
    <w:p>
      <w:pPr>
        <w:spacing w:line="580" w:lineRule="exact"/>
        <w:ind w:firstLine="640" w:firstLineChars="200"/>
        <w:rPr>
          <w:rFonts w:eastAsia="方正仿宋_GBK"/>
          <w:kern w:val="0"/>
          <w:sz w:val="32"/>
          <w:szCs w:val="32"/>
        </w:rPr>
      </w:pPr>
      <w:r>
        <w:rPr>
          <w:rFonts w:hint="eastAsia" w:eastAsia="方正仿宋_GBK"/>
          <w:kern w:val="0"/>
          <w:sz w:val="32"/>
          <w:szCs w:val="32"/>
        </w:rPr>
        <w:t>2.工商营业执照副本（复印件1份）；</w:t>
      </w:r>
    </w:p>
    <w:p>
      <w:pPr>
        <w:spacing w:line="580" w:lineRule="exact"/>
        <w:ind w:firstLine="640" w:firstLineChars="200"/>
        <w:rPr>
          <w:rFonts w:eastAsia="方正仿宋_GBK"/>
          <w:kern w:val="0"/>
          <w:sz w:val="32"/>
          <w:szCs w:val="32"/>
        </w:rPr>
      </w:pPr>
      <w:r>
        <w:rPr>
          <w:rFonts w:hint="eastAsia" w:eastAsia="方正仿宋_GBK"/>
          <w:kern w:val="0"/>
          <w:sz w:val="32"/>
          <w:szCs w:val="32"/>
        </w:rPr>
        <w:t>3.法人身份证明（复印件1份）；</w:t>
      </w:r>
    </w:p>
    <w:p>
      <w:pPr>
        <w:spacing w:line="580" w:lineRule="exact"/>
        <w:ind w:firstLine="640" w:firstLineChars="200"/>
        <w:rPr>
          <w:rFonts w:eastAsia="方正仿宋_GBK"/>
          <w:kern w:val="0"/>
          <w:sz w:val="32"/>
          <w:szCs w:val="32"/>
        </w:rPr>
      </w:pPr>
      <w:r>
        <w:rPr>
          <w:rFonts w:hint="eastAsia" w:eastAsia="方正仿宋_GBK"/>
          <w:kern w:val="0"/>
          <w:sz w:val="32"/>
          <w:szCs w:val="32"/>
        </w:rPr>
        <w:t>4.法人不能亲自参加的应提供《授权委托书》（原件1份）；</w:t>
      </w:r>
    </w:p>
    <w:p>
      <w:pPr>
        <w:spacing w:line="580" w:lineRule="exact"/>
        <w:ind w:firstLine="640" w:firstLineChars="200"/>
        <w:rPr>
          <w:rFonts w:eastAsia="方正仿宋_GBK"/>
          <w:kern w:val="0"/>
          <w:sz w:val="32"/>
          <w:szCs w:val="32"/>
        </w:rPr>
      </w:pPr>
      <w:r>
        <w:rPr>
          <w:rFonts w:hint="eastAsia" w:eastAsia="方正仿宋_GBK"/>
          <w:kern w:val="0"/>
          <w:sz w:val="32"/>
          <w:szCs w:val="32"/>
        </w:rPr>
        <w:t>5.受托人身份证明（复印件1份）；</w:t>
      </w:r>
    </w:p>
    <w:p>
      <w:pPr>
        <w:spacing w:line="580" w:lineRule="exact"/>
        <w:ind w:firstLine="640" w:firstLineChars="200"/>
        <w:rPr>
          <w:rFonts w:eastAsia="方正仿宋_GBK"/>
          <w:kern w:val="0"/>
          <w:sz w:val="32"/>
          <w:szCs w:val="32"/>
        </w:rPr>
      </w:pPr>
      <w:r>
        <w:rPr>
          <w:rFonts w:hint="eastAsia" w:eastAsia="方正仿宋_GBK"/>
          <w:kern w:val="0"/>
          <w:sz w:val="32"/>
          <w:szCs w:val="32"/>
        </w:rPr>
        <w:t>6.竞买申请人签署意见的《出让文件》（原件1份）；</w:t>
      </w:r>
    </w:p>
    <w:p>
      <w:pPr>
        <w:spacing w:line="580" w:lineRule="exact"/>
        <w:ind w:firstLine="640" w:firstLineChars="200"/>
        <w:rPr>
          <w:rFonts w:eastAsia="方正仿宋_GBK"/>
          <w:kern w:val="0"/>
          <w:sz w:val="32"/>
          <w:szCs w:val="32"/>
        </w:rPr>
      </w:pPr>
      <w:r>
        <w:rPr>
          <w:rFonts w:hint="eastAsia" w:eastAsia="方正仿宋_GBK"/>
          <w:kern w:val="0"/>
          <w:sz w:val="32"/>
          <w:szCs w:val="32"/>
        </w:rPr>
        <w:t>7.竞买保证金缴款凭据（复印件1份）；</w:t>
      </w:r>
    </w:p>
    <w:p>
      <w:pPr>
        <w:spacing w:line="580" w:lineRule="exact"/>
        <w:ind w:firstLine="640" w:firstLineChars="200"/>
        <w:rPr>
          <w:rFonts w:eastAsia="方正仿宋_GBK"/>
          <w:kern w:val="0"/>
          <w:sz w:val="32"/>
          <w:szCs w:val="32"/>
        </w:rPr>
      </w:pPr>
      <w:r>
        <w:rPr>
          <w:rFonts w:hint="eastAsia" w:eastAsia="方正仿宋_GBK"/>
          <w:kern w:val="0"/>
          <w:sz w:val="32"/>
          <w:szCs w:val="32"/>
        </w:rPr>
        <w:t>8.采矿权竞买承诺书（原件1份）。</w:t>
      </w:r>
    </w:p>
    <w:p>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（三）现场报名</w:t>
      </w:r>
    </w:p>
    <w:p>
      <w:pPr>
        <w:spacing w:line="580" w:lineRule="exact"/>
        <w:ind w:firstLine="640" w:firstLineChars="200"/>
        <w:rPr>
          <w:rFonts w:eastAsia="方正仿宋_GBK"/>
          <w:color w:val="000000" w:themeColor="text1"/>
          <w:kern w:val="0"/>
          <w:sz w:val="32"/>
          <w:szCs w:val="32"/>
          <w14:textFill>
            <w14:solidFill>
              <w14:schemeClr w14:val="tx1"/>
            </w14:solidFill>
          </w14:textFill>
        </w:rPr>
      </w:pPr>
      <w:r>
        <w:rPr>
          <w:rFonts w:hint="eastAsia" w:eastAsia="方正仿宋_GBK"/>
          <w:color w:val="000000" w:themeColor="text1"/>
          <w:kern w:val="0"/>
          <w:sz w:val="32"/>
          <w:szCs w:val="32"/>
          <w14:textFill>
            <w14:solidFill>
              <w14:schemeClr w14:val="tx1"/>
            </w14:solidFill>
          </w14:textFill>
        </w:rPr>
        <w:t>申请人可于报名期限内足额交纳竞买保证金到指定账户，并持相应报名纸质件资料到石柱土家族自治县正迅公共资源服务有限公司提交报名申请。提交复印件的应于报名时提交原件供核对。不接受传真件、邮件、电子邮件等竞买申请。</w:t>
      </w:r>
    </w:p>
    <w:p>
      <w:pPr>
        <w:spacing w:line="580" w:lineRule="exact"/>
        <w:ind w:firstLine="640" w:firstLineChars="200"/>
        <w:rPr>
          <w:rFonts w:eastAsia="方正仿宋_GBK"/>
          <w:color w:val="000000" w:themeColor="text1"/>
          <w:kern w:val="0"/>
          <w:sz w:val="32"/>
          <w:szCs w:val="32"/>
          <w14:textFill>
            <w14:solidFill>
              <w14:schemeClr w14:val="tx1"/>
            </w14:solidFill>
          </w14:textFill>
        </w:rPr>
      </w:pPr>
      <w:r>
        <w:rPr>
          <w:rFonts w:hint="eastAsia" w:eastAsia="方正仿宋_GBK"/>
          <w:color w:val="000000" w:themeColor="text1"/>
          <w:kern w:val="0"/>
          <w:sz w:val="32"/>
          <w:szCs w:val="32"/>
          <w14:textFill>
            <w14:solidFill>
              <w14:schemeClr w14:val="tx1"/>
            </w14:solidFill>
          </w14:textFill>
        </w:rPr>
        <w:t>报名地点：石柱土家族自治县新城区写字楼5楼</w:t>
      </w:r>
    </w:p>
    <w:p>
      <w:pPr>
        <w:spacing w:line="580" w:lineRule="exact"/>
        <w:ind w:firstLine="640" w:firstLineChars="200"/>
        <w:rPr>
          <w:rFonts w:eastAsia="方正仿宋_GBK"/>
          <w:color w:val="000000" w:themeColor="text1"/>
          <w:kern w:val="0"/>
          <w:sz w:val="32"/>
          <w:szCs w:val="32"/>
          <w14:textFill>
            <w14:solidFill>
              <w14:schemeClr w14:val="tx1"/>
            </w14:solidFill>
          </w14:textFill>
        </w:rPr>
      </w:pPr>
      <w:r>
        <w:rPr>
          <w:rFonts w:hint="eastAsia" w:eastAsia="方正仿宋_GBK"/>
          <w:color w:val="000000" w:themeColor="text1"/>
          <w:kern w:val="0"/>
          <w:sz w:val="32"/>
          <w:szCs w:val="32"/>
          <w14:textFill>
            <w14:solidFill>
              <w14:schemeClr w14:val="tx1"/>
            </w14:solidFill>
          </w14:textFill>
        </w:rPr>
        <w:t>联系人：沈老师，联系电话：023-73377186。</w:t>
      </w:r>
    </w:p>
    <w:p>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（四）保证金的交纳及相关规定</w:t>
      </w:r>
    </w:p>
    <w:p>
      <w:pPr>
        <w:spacing w:line="580" w:lineRule="exact"/>
        <w:ind w:firstLine="640" w:firstLineChars="200"/>
        <w:rPr>
          <w:rFonts w:ascii="方正仿宋_GBK" w:eastAsia="方正仿宋_GBK"/>
          <w:color w:val="000000" w:themeColor="text1"/>
          <w:kern w:val="0"/>
          <w:sz w:val="32"/>
          <w:szCs w:val="32"/>
          <w14:textFill>
            <w14:solidFill>
              <w14:schemeClr w14:val="tx1"/>
            </w14:solidFill>
          </w14:textFill>
        </w:rPr>
      </w:pPr>
      <w:r>
        <w:rPr>
          <w:rFonts w:hint="eastAsia" w:ascii="方正仿宋_GBK" w:eastAsia="方正仿宋_GBK"/>
          <w:kern w:val="0"/>
          <w:sz w:val="32"/>
          <w:szCs w:val="32"/>
        </w:rPr>
        <w:t>1. 保证金的缴纳：该宗采矿权竞买保证金为933万元，竞买申请人应于报名时间截止之前交纳竞买保证金（保证金须为自有资金账户转账，不接受代缴，不使用保函）。竞买保证金到账截止时间为2024年4月24日9时30分。缴款时间以银行</w:t>
      </w:r>
      <w:r>
        <w:rPr>
          <w:rFonts w:hint="eastAsia" w:ascii="方正仿宋_GBK" w:eastAsia="方正仿宋_GBK"/>
          <w:color w:val="000000" w:themeColor="text1"/>
          <w:kern w:val="0"/>
          <w:sz w:val="32"/>
          <w:szCs w:val="32"/>
          <w14:textFill>
            <w14:solidFill>
              <w14:schemeClr w14:val="tx1"/>
            </w14:solidFill>
          </w14:textFill>
        </w:rPr>
        <w:t>确认的到帐时间为准，保证金未按时到帐的，不予受理报名。</w:t>
      </w:r>
    </w:p>
    <w:p>
      <w:pPr>
        <w:spacing w:line="560" w:lineRule="exact"/>
        <w:ind w:firstLine="640" w:firstLineChars="200"/>
        <w:rPr>
          <w:rFonts w:ascii="方正仿宋_GBK" w:eastAsia="方正仿宋_GBK"/>
          <w:color w:val="000000" w:themeColor="text1"/>
          <w:kern w:val="0"/>
          <w:sz w:val="32"/>
          <w:szCs w:val="32"/>
          <w14:textFill>
            <w14:solidFill>
              <w14:schemeClr w14:val="tx1"/>
            </w14:solidFill>
          </w14:textFill>
        </w:rPr>
      </w:pPr>
      <w:r>
        <w:rPr>
          <w:rFonts w:hint="eastAsia" w:ascii="方正仿宋_GBK" w:eastAsia="方正仿宋_GBK"/>
          <w:color w:val="000000" w:themeColor="text1"/>
          <w:kern w:val="0"/>
          <w:sz w:val="32"/>
          <w:szCs w:val="32"/>
          <w14:textFill>
            <w14:solidFill>
              <w14:schemeClr w14:val="tx1"/>
            </w14:solidFill>
          </w14:textFill>
        </w:rPr>
        <w:t>2. 保证金交纳银行及账号</w:t>
      </w:r>
    </w:p>
    <w:p>
      <w:pPr>
        <w:spacing w:line="560" w:lineRule="exact"/>
        <w:ind w:firstLine="640" w:firstLineChars="200"/>
        <w:rPr>
          <w:rFonts w:eastAsia="方正仿宋_GBK"/>
          <w:kern w:val="0"/>
          <w:sz w:val="32"/>
          <w:szCs w:val="32"/>
        </w:rPr>
      </w:pPr>
      <w:r>
        <w:rPr>
          <w:rFonts w:hint="eastAsia" w:eastAsia="方正仿宋_GBK"/>
          <w:kern w:val="0"/>
          <w:sz w:val="32"/>
          <w:szCs w:val="32"/>
        </w:rPr>
        <w:t>（1）银行名称:中国农业银行石柱万寿支行</w:t>
      </w:r>
    </w:p>
    <w:p>
      <w:pPr>
        <w:spacing w:line="560" w:lineRule="exact"/>
        <w:ind w:firstLine="640" w:firstLineChars="200"/>
        <w:rPr>
          <w:rFonts w:eastAsia="方正仿宋_GBK"/>
          <w:kern w:val="0"/>
          <w:sz w:val="32"/>
          <w:szCs w:val="32"/>
        </w:rPr>
      </w:pPr>
      <w:r>
        <w:rPr>
          <w:rFonts w:hint="eastAsia" w:eastAsia="方正仿宋_GBK"/>
          <w:kern w:val="0"/>
          <w:sz w:val="32"/>
          <w:szCs w:val="32"/>
        </w:rPr>
        <w:t>银行账号: 31820201040006530</w:t>
      </w:r>
    </w:p>
    <w:p>
      <w:pPr>
        <w:spacing w:line="560" w:lineRule="exact"/>
        <w:ind w:firstLine="640" w:firstLineChars="200"/>
        <w:rPr>
          <w:rFonts w:eastAsia="方正仿宋_GBK"/>
          <w:spacing w:val="-20"/>
          <w:kern w:val="0"/>
          <w:sz w:val="32"/>
          <w:szCs w:val="32"/>
        </w:rPr>
      </w:pPr>
      <w:r>
        <w:rPr>
          <w:rFonts w:hint="eastAsia" w:eastAsia="方正仿宋_GBK"/>
          <w:kern w:val="0"/>
          <w:sz w:val="32"/>
          <w:szCs w:val="32"/>
        </w:rPr>
        <w:t>银行账户名称:</w:t>
      </w:r>
      <w:r>
        <w:rPr>
          <w:rFonts w:hint="eastAsia" w:eastAsia="方正仿宋_GBK"/>
          <w:spacing w:val="-20"/>
          <w:kern w:val="0"/>
          <w:sz w:val="32"/>
          <w:szCs w:val="32"/>
        </w:rPr>
        <w:t>石柱土家族自治县正迅公共资源服务有限公司</w:t>
      </w:r>
    </w:p>
    <w:p>
      <w:pPr>
        <w:spacing w:line="560" w:lineRule="exact"/>
        <w:ind w:firstLine="640" w:firstLineChars="200"/>
        <w:rPr>
          <w:rFonts w:eastAsia="方正仿宋_GBK"/>
          <w:kern w:val="0"/>
          <w:sz w:val="32"/>
          <w:szCs w:val="32"/>
        </w:rPr>
      </w:pPr>
      <w:r>
        <w:rPr>
          <w:rFonts w:hint="eastAsia" w:eastAsia="方正仿宋_GBK"/>
          <w:kern w:val="0"/>
          <w:sz w:val="32"/>
          <w:szCs w:val="32"/>
        </w:rPr>
        <w:t xml:space="preserve">（2）银行名称:重庆农村商业银行石柱支行 </w:t>
      </w:r>
    </w:p>
    <w:p>
      <w:pPr>
        <w:spacing w:line="560" w:lineRule="exact"/>
        <w:ind w:firstLine="640" w:firstLineChars="200"/>
        <w:rPr>
          <w:rFonts w:eastAsia="方正仿宋_GBK"/>
          <w:kern w:val="0"/>
          <w:sz w:val="32"/>
          <w:szCs w:val="32"/>
        </w:rPr>
      </w:pPr>
      <w:r>
        <w:rPr>
          <w:rFonts w:hint="eastAsia" w:eastAsia="方正仿宋_GBK"/>
          <w:kern w:val="0"/>
          <w:sz w:val="32"/>
          <w:szCs w:val="32"/>
        </w:rPr>
        <w:t>银行账号:4501010120010021209000000</w:t>
      </w:r>
    </w:p>
    <w:p>
      <w:pPr>
        <w:spacing w:line="560" w:lineRule="exact"/>
        <w:ind w:firstLine="640" w:firstLineChars="200"/>
        <w:rPr>
          <w:rFonts w:eastAsia="方正仿宋_GBK"/>
          <w:spacing w:val="-20"/>
          <w:kern w:val="0"/>
          <w:sz w:val="32"/>
          <w:szCs w:val="32"/>
        </w:rPr>
      </w:pPr>
      <w:r>
        <w:rPr>
          <w:rFonts w:hint="eastAsia" w:eastAsia="方正仿宋_GBK"/>
          <w:kern w:val="0"/>
          <w:sz w:val="32"/>
          <w:szCs w:val="32"/>
        </w:rPr>
        <w:t>银行账户名称:</w:t>
      </w:r>
      <w:r>
        <w:rPr>
          <w:rFonts w:hint="eastAsia" w:eastAsia="方正仿宋_GBK"/>
          <w:spacing w:val="-20"/>
          <w:kern w:val="0"/>
          <w:sz w:val="32"/>
          <w:szCs w:val="32"/>
        </w:rPr>
        <w:t>石柱土家族自治县正迅公共资源服务有限公司</w:t>
      </w:r>
    </w:p>
    <w:p>
      <w:pPr>
        <w:spacing w:line="560" w:lineRule="exact"/>
        <w:ind w:firstLine="640" w:firstLineChars="200"/>
        <w:rPr>
          <w:rFonts w:eastAsia="方正仿宋_GBK"/>
          <w:kern w:val="0"/>
          <w:sz w:val="32"/>
          <w:szCs w:val="32"/>
        </w:rPr>
      </w:pPr>
      <w:r>
        <w:rPr>
          <w:rFonts w:hint="eastAsia" w:eastAsia="方正仿宋_GBK"/>
          <w:kern w:val="0"/>
          <w:sz w:val="32"/>
          <w:szCs w:val="32"/>
        </w:rPr>
        <w:t>（3）银行名称:中国建设银行石柱街心花园支行</w:t>
      </w:r>
    </w:p>
    <w:p>
      <w:pPr>
        <w:spacing w:line="560" w:lineRule="exact"/>
        <w:ind w:firstLine="640" w:firstLineChars="200"/>
        <w:rPr>
          <w:rFonts w:eastAsia="方正仿宋_GBK"/>
          <w:kern w:val="0"/>
          <w:sz w:val="32"/>
          <w:szCs w:val="32"/>
        </w:rPr>
      </w:pPr>
      <w:r>
        <w:rPr>
          <w:rFonts w:hint="eastAsia" w:eastAsia="方正仿宋_GBK"/>
          <w:kern w:val="0"/>
          <w:sz w:val="32"/>
          <w:szCs w:val="32"/>
        </w:rPr>
        <w:t>银行账号: 50050120620000000935</w:t>
      </w:r>
    </w:p>
    <w:p>
      <w:pPr>
        <w:spacing w:line="560" w:lineRule="exact"/>
        <w:ind w:firstLine="640" w:firstLineChars="200"/>
        <w:rPr>
          <w:rFonts w:eastAsia="方正仿宋_GBK"/>
          <w:spacing w:val="-20"/>
          <w:kern w:val="0"/>
          <w:sz w:val="32"/>
          <w:szCs w:val="32"/>
        </w:rPr>
      </w:pPr>
      <w:r>
        <w:rPr>
          <w:rFonts w:hint="eastAsia" w:eastAsia="方正仿宋_GBK"/>
          <w:kern w:val="0"/>
          <w:sz w:val="32"/>
          <w:szCs w:val="32"/>
        </w:rPr>
        <w:t>银行账户名称:</w:t>
      </w:r>
      <w:r>
        <w:rPr>
          <w:rFonts w:hint="eastAsia" w:eastAsia="方正仿宋_GBK"/>
          <w:spacing w:val="-20"/>
          <w:kern w:val="0"/>
          <w:sz w:val="32"/>
          <w:szCs w:val="32"/>
        </w:rPr>
        <w:t>石柱土家族自治县正迅公共资源服务有限公司</w:t>
      </w:r>
    </w:p>
    <w:p>
      <w:pPr>
        <w:spacing w:line="560" w:lineRule="exact"/>
        <w:ind w:firstLine="640" w:firstLineChars="200"/>
        <w:rPr>
          <w:rFonts w:eastAsia="方正仿宋_GBK"/>
          <w:kern w:val="0"/>
          <w:sz w:val="32"/>
          <w:szCs w:val="32"/>
        </w:rPr>
      </w:pPr>
      <w:r>
        <w:rPr>
          <w:rFonts w:hint="eastAsia" w:eastAsia="方正仿宋_GBK"/>
          <w:kern w:val="0"/>
          <w:sz w:val="32"/>
          <w:szCs w:val="32"/>
        </w:rPr>
        <w:t>（4）银行名称:中国农业发展银行石柱支行</w:t>
      </w:r>
    </w:p>
    <w:p>
      <w:pPr>
        <w:spacing w:line="560" w:lineRule="exact"/>
        <w:ind w:firstLine="640" w:firstLineChars="200"/>
        <w:rPr>
          <w:rFonts w:eastAsia="方正仿宋_GBK"/>
          <w:kern w:val="0"/>
          <w:sz w:val="32"/>
          <w:szCs w:val="32"/>
        </w:rPr>
      </w:pPr>
      <w:r>
        <w:rPr>
          <w:rFonts w:hint="eastAsia" w:eastAsia="方正仿宋_GBK"/>
          <w:kern w:val="0"/>
          <w:sz w:val="32"/>
          <w:szCs w:val="32"/>
        </w:rPr>
        <w:t>银行账号: 20350024000100000272671</w:t>
      </w:r>
    </w:p>
    <w:p>
      <w:pPr>
        <w:spacing w:line="560" w:lineRule="exact"/>
        <w:ind w:firstLine="640" w:firstLineChars="200"/>
        <w:rPr>
          <w:rFonts w:eastAsia="方正仿宋_GBK"/>
          <w:spacing w:val="-20"/>
          <w:kern w:val="0"/>
          <w:sz w:val="32"/>
          <w:szCs w:val="32"/>
        </w:rPr>
      </w:pPr>
      <w:r>
        <w:rPr>
          <w:rFonts w:hint="eastAsia" w:eastAsia="方正仿宋_GBK"/>
          <w:kern w:val="0"/>
          <w:sz w:val="32"/>
          <w:szCs w:val="32"/>
        </w:rPr>
        <w:t>银行账户名称:</w:t>
      </w:r>
      <w:r>
        <w:rPr>
          <w:rFonts w:hint="eastAsia" w:eastAsia="方正仿宋_GBK"/>
          <w:spacing w:val="-20"/>
          <w:kern w:val="0"/>
          <w:sz w:val="32"/>
          <w:szCs w:val="32"/>
        </w:rPr>
        <w:t>石柱土家族自治县正迅公共资源服务有限公司</w:t>
      </w:r>
    </w:p>
    <w:p>
      <w:pPr>
        <w:wordWrap w:val="0"/>
        <w:topLinePunct/>
        <w:adjustRightInd w:val="0"/>
        <w:snapToGrid w:val="0"/>
        <w:spacing w:line="594" w:lineRule="exact"/>
        <w:ind w:firstLine="640" w:firstLineChars="200"/>
        <w:rPr>
          <w:rFonts w:eastAsia="方正仿宋_GBK"/>
          <w:snapToGrid w:val="0"/>
          <w:sz w:val="32"/>
          <w:szCs w:val="32"/>
        </w:rPr>
      </w:pPr>
      <w:r>
        <w:rPr>
          <w:rFonts w:hint="eastAsia" w:eastAsia="方正仿宋_GBK"/>
          <w:snapToGrid w:val="0"/>
          <w:sz w:val="32"/>
          <w:szCs w:val="32"/>
        </w:rPr>
        <w:t>3.如成功竞得，已缴纳的保证金可抵作采矿权出让收益，在出让合同签订后由竞得人向矿产资源所在地的税务部门申报，竞买保证金账户管理单位在规定期限内代竞得人向税务部门缴纳相关费款，保证金如有剩余，可凭缴纳相关费款凭证申请退还到竞得人账户，不计利息；如未竞得，可在成交日之后1个工作日内在竞买保证金账户管理单位办理退还手续，不计利息。</w:t>
      </w:r>
    </w:p>
    <w:p>
      <w:pPr>
        <w:spacing w:line="500" w:lineRule="exact"/>
        <w:ind w:firstLine="643" w:firstLineChars="200"/>
        <w:rPr>
          <w:rFonts w:ascii="方正仿宋_GBK" w:hAnsi="Times New Roman" w:eastAsia="方正仿宋_GBK" w:cs="Times New Roman"/>
          <w:b/>
          <w:bCs/>
          <w:sz w:val="32"/>
          <w:szCs w:val="32"/>
        </w:rPr>
      </w:pPr>
      <w:r>
        <w:rPr>
          <w:rFonts w:hint="eastAsia" w:ascii="方正仿宋_GBK" w:hAnsi="Times New Roman" w:eastAsia="方正仿宋_GBK" w:cs="Times New Roman"/>
          <w:b/>
          <w:bCs/>
          <w:sz w:val="32"/>
          <w:szCs w:val="32"/>
        </w:rPr>
        <w:t>五、确定竞得人的标准和方法</w:t>
      </w:r>
    </w:p>
    <w:p>
      <w:pPr>
        <w:spacing w:line="580" w:lineRule="exact"/>
        <w:ind w:firstLine="640" w:firstLineChars="200"/>
        <w:rPr>
          <w:rFonts w:eastAsia="方正仿宋_GBK"/>
          <w:color w:val="000000" w:themeColor="text1"/>
          <w:kern w:val="0"/>
          <w:sz w:val="32"/>
          <w:szCs w:val="32"/>
          <w14:textFill>
            <w14:solidFill>
              <w14:schemeClr w14:val="tx1"/>
            </w14:solidFill>
          </w14:textFill>
        </w:rPr>
      </w:pPr>
      <w:r>
        <w:rPr>
          <w:rFonts w:hint="eastAsia" w:eastAsia="方正仿宋_GBK"/>
          <w:kern w:val="0"/>
          <w:sz w:val="32"/>
          <w:szCs w:val="32"/>
        </w:rPr>
        <w:t>（一）拍卖时间：</w:t>
      </w:r>
      <w:r>
        <w:rPr>
          <w:rFonts w:hint="eastAsia" w:ascii="方正仿宋_GBK" w:eastAsia="方正仿宋_GBK"/>
          <w:color w:val="000000" w:themeColor="text1"/>
          <w:kern w:val="0"/>
          <w:sz w:val="32"/>
          <w:szCs w:val="32"/>
          <w14:textFill>
            <w14:solidFill>
              <w14:schemeClr w14:val="tx1"/>
            </w14:solidFill>
          </w14:textFill>
        </w:rPr>
        <w:t>2024年04月26日10时-2024年04月26日12时</w:t>
      </w:r>
      <w:r>
        <w:rPr>
          <w:rFonts w:hint="eastAsia" w:eastAsia="方正仿宋_GBK"/>
          <w:kern w:val="0"/>
          <w:sz w:val="32"/>
          <w:szCs w:val="32"/>
        </w:rPr>
        <w:t>（如有特</w:t>
      </w:r>
      <w:r>
        <w:rPr>
          <w:rFonts w:hint="eastAsia" w:eastAsia="方正仿宋_GBK"/>
          <w:color w:val="000000" w:themeColor="text1"/>
          <w:kern w:val="0"/>
          <w:sz w:val="32"/>
          <w:szCs w:val="32"/>
          <w14:textFill>
            <w14:solidFill>
              <w14:schemeClr w14:val="tx1"/>
            </w14:solidFill>
          </w14:textFill>
        </w:rPr>
        <w:t>殊情况则另行通知），请竞买申请人做好相关准备。</w:t>
      </w:r>
    </w:p>
    <w:p>
      <w:pPr>
        <w:spacing w:line="580" w:lineRule="exact"/>
        <w:ind w:firstLine="640" w:firstLineChars="200"/>
        <w:rPr>
          <w:rFonts w:ascii="方正仿宋_GBK" w:eastAsia="方正仿宋_GBK"/>
          <w:kern w:val="0"/>
          <w:sz w:val="32"/>
          <w:szCs w:val="32"/>
        </w:rPr>
      </w:pPr>
      <w:r>
        <w:rPr>
          <w:rFonts w:hint="eastAsia" w:eastAsia="方正仿宋_GBK"/>
          <w:kern w:val="0"/>
          <w:sz w:val="32"/>
          <w:szCs w:val="32"/>
        </w:rPr>
        <w:t>（二）本次拍卖出让为无底价，</w:t>
      </w:r>
      <w:r>
        <w:rPr>
          <w:rFonts w:hint="eastAsia" w:ascii="方正仿宋_GBK" w:eastAsia="方正仿宋_GBK"/>
          <w:kern w:val="0"/>
          <w:sz w:val="32"/>
          <w:szCs w:val="32"/>
        </w:rPr>
        <w:t>拍卖起拍价为采矿权出让收益起始价，竞买人的报价不得低于拍卖起拍价，</w:t>
      </w:r>
      <w:r>
        <w:rPr>
          <w:rFonts w:hint="eastAsia" w:eastAsia="方正仿宋_GBK"/>
          <w:kern w:val="0"/>
          <w:sz w:val="32"/>
          <w:szCs w:val="32"/>
        </w:rPr>
        <w:t>采用增价报价的方式</w:t>
      </w:r>
      <w:r>
        <w:rPr>
          <w:rFonts w:hint="eastAsia" w:ascii="方正仿宋_GBK" w:eastAsia="方正仿宋_GBK"/>
          <w:kern w:val="0"/>
          <w:sz w:val="32"/>
          <w:szCs w:val="32"/>
        </w:rPr>
        <w:t>，按照价高者得原则，不低于起始价的最高报价者为竞得人。拍卖师可根据竞价情况调整加价幅度。</w:t>
      </w:r>
    </w:p>
    <w:p>
      <w:pPr>
        <w:spacing w:line="580" w:lineRule="exact"/>
        <w:ind w:firstLine="640" w:firstLineChars="200"/>
        <w:rPr>
          <w:rFonts w:eastAsia="方正仿宋_GBK"/>
          <w:color w:val="000000" w:themeColor="text1"/>
          <w:kern w:val="0"/>
          <w:sz w:val="32"/>
          <w:szCs w:val="32"/>
          <w14:textFill>
            <w14:solidFill>
              <w14:schemeClr w14:val="tx1"/>
            </w14:solidFill>
          </w14:textFill>
        </w:rPr>
      </w:pPr>
      <w:r>
        <w:rPr>
          <w:rFonts w:hint="eastAsia" w:eastAsia="方正仿宋_GBK"/>
          <w:color w:val="000000" w:themeColor="text1"/>
          <w:kern w:val="0"/>
          <w:sz w:val="32"/>
          <w:szCs w:val="32"/>
          <w14:textFill>
            <w14:solidFill>
              <w14:schemeClr w14:val="tx1"/>
            </w14:solidFill>
          </w14:textFill>
        </w:rPr>
        <w:t>拍卖程序及竞得方式按国家及重庆市有关规定执行，如在拍卖程序中，本采矿权因监管部门要求需终止交易行为的，在告知竞买申请人后，退还采矿权竞买申请人已交纳的竞买保证金，不计利息。</w:t>
      </w:r>
    </w:p>
    <w:p>
      <w:pPr>
        <w:spacing w:line="580" w:lineRule="exact"/>
        <w:ind w:firstLine="640" w:firstLineChars="200"/>
        <w:rPr>
          <w:rFonts w:eastAsia="方正仿宋_GBK"/>
          <w:color w:val="000000" w:themeColor="text1"/>
          <w:kern w:val="0"/>
          <w:sz w:val="32"/>
          <w:szCs w:val="32"/>
          <w14:textFill>
            <w14:solidFill>
              <w14:schemeClr w14:val="tx1"/>
            </w14:solidFill>
          </w14:textFill>
        </w:rPr>
      </w:pPr>
      <w:r>
        <w:rPr>
          <w:rFonts w:hint="eastAsia" w:eastAsia="方正仿宋_GBK"/>
          <w:color w:val="000000" w:themeColor="text1"/>
          <w:kern w:val="0"/>
          <w:sz w:val="32"/>
          <w:szCs w:val="32"/>
          <w14:textFill>
            <w14:solidFill>
              <w14:schemeClr w14:val="tx1"/>
            </w14:solidFill>
          </w14:textFill>
        </w:rPr>
        <w:t>（三）拍卖交易结束后竞得人与石柱土家族自治县正迅公共资源服务有限公司现场签订《采矿权出让成交确认书》，成交结果在相关网站公示10个工作日。</w:t>
      </w:r>
    </w:p>
    <w:p>
      <w:pPr>
        <w:spacing w:line="500" w:lineRule="exact"/>
        <w:ind w:firstLine="643" w:firstLineChars="200"/>
        <w:rPr>
          <w:rFonts w:ascii="方正仿宋_GBK" w:hAnsi="Times New Roman" w:eastAsia="方正仿宋_GBK" w:cs="Times New Roman"/>
          <w:b/>
          <w:bCs/>
          <w:sz w:val="32"/>
          <w:szCs w:val="32"/>
        </w:rPr>
      </w:pPr>
      <w:r>
        <w:rPr>
          <w:rFonts w:hint="eastAsia" w:ascii="方正仿宋_GBK" w:hAnsi="Times New Roman" w:eastAsia="方正仿宋_GBK" w:cs="Times New Roman"/>
          <w:b/>
          <w:bCs/>
          <w:sz w:val="32"/>
          <w:szCs w:val="32"/>
        </w:rPr>
        <w:t>六、风险提示</w:t>
      </w:r>
    </w:p>
    <w:p>
      <w:pPr>
        <w:spacing w:line="580" w:lineRule="exact"/>
        <w:ind w:firstLine="640" w:firstLineChars="200"/>
        <w:rPr>
          <w:rFonts w:eastAsia="方正仿宋_GBK"/>
          <w:color w:val="000000" w:themeColor="text1"/>
          <w:kern w:val="0"/>
          <w:sz w:val="32"/>
          <w:szCs w:val="32"/>
          <w14:textFill>
            <w14:solidFill>
              <w14:schemeClr w14:val="tx1"/>
            </w14:solidFill>
          </w14:textFill>
        </w:rPr>
      </w:pPr>
      <w:r>
        <w:rPr>
          <w:rFonts w:hint="eastAsia" w:eastAsia="方正仿宋_GBK"/>
          <w:color w:val="000000" w:themeColor="text1"/>
          <w:kern w:val="0"/>
          <w:sz w:val="32"/>
          <w:szCs w:val="32"/>
          <w14:textFill>
            <w14:solidFill>
              <w14:schemeClr w14:val="tx1"/>
            </w14:solidFill>
          </w14:textFill>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line="580" w:lineRule="exact"/>
        <w:ind w:firstLine="640" w:firstLineChars="200"/>
        <w:rPr>
          <w:rFonts w:ascii="Times New Roman" w:hAnsi="Times New Roman" w:eastAsia="方正仿宋_GBK" w:cs="Times New Roman"/>
          <w:color w:val="000000" w:themeColor="text1"/>
          <w:kern w:val="0"/>
          <w:sz w:val="32"/>
          <w:szCs w:val="32"/>
          <w14:textFill>
            <w14:solidFill>
              <w14:schemeClr w14:val="tx1"/>
            </w14:solidFill>
          </w14:textFill>
        </w:rPr>
      </w:pPr>
      <w:r>
        <w:rPr>
          <w:rFonts w:hint="eastAsia" w:eastAsia="方正仿宋_GBK"/>
          <w:color w:val="000000" w:themeColor="text1"/>
          <w:kern w:val="0"/>
          <w:sz w:val="32"/>
          <w:szCs w:val="32"/>
          <w14:textFill>
            <w14:solidFill>
              <w14:schemeClr w14:val="tx1"/>
            </w14:solidFill>
          </w14:textFill>
        </w:rPr>
        <w:t>（二）</w:t>
      </w:r>
      <w:r>
        <w:rPr>
          <w:rFonts w:hint="eastAsia" w:ascii="方正仿宋_GBK" w:hAnsi="方正仿宋_GBK" w:eastAsia="方正仿宋_GBK" w:cs="方正仿宋_GBK"/>
          <w:color w:val="000000" w:themeColor="text1"/>
          <w:kern w:val="0"/>
          <w:sz w:val="32"/>
          <w:szCs w:val="32"/>
          <w14:textFill>
            <w14:solidFill>
              <w14:schemeClr w14:val="tx1"/>
            </w14:solidFill>
          </w14:textFill>
        </w:rPr>
        <w:t>竞买申请人应全面仔细阅读《采矿权出让文件》，了解采矿权详细情况和要求，对矿区范围及周边民房、土地、山林、交通运输、社群关系等影响因素进行必要的现场踏勘；</w:t>
      </w:r>
      <w:r>
        <w:rPr>
          <w:rFonts w:hint="eastAsia" w:ascii="Times New Roman" w:hAnsi="Times New Roman" w:eastAsia="方正仿宋_GBK" w:cs="Times New Roman"/>
          <w:color w:val="000000" w:themeColor="text1"/>
          <w:kern w:val="0"/>
          <w:sz w:val="32"/>
          <w:szCs w:val="32"/>
          <w14:textFill>
            <w14:solidFill>
              <w14:schemeClr w14:val="tx1"/>
            </w14:solidFill>
          </w14:textFill>
        </w:rPr>
        <w:t>矿区范围及周边可能存在不可预期风险，竞买申请人报名前须自行前往现场踏勘了解，未进行现场踏勘的，提交申请即视为竞买人对采矿权现状和出让文件已完全认可并自愿承担所有风险。</w:t>
      </w:r>
    </w:p>
    <w:p>
      <w:pPr>
        <w:spacing w:line="580" w:lineRule="exact"/>
        <w:ind w:firstLine="640" w:firstLineChars="200"/>
        <w:rPr>
          <w:rFonts w:eastAsia="方正仿宋_GBK"/>
          <w:color w:val="000000" w:themeColor="text1"/>
          <w:kern w:val="0"/>
          <w:sz w:val="32"/>
          <w:szCs w:val="32"/>
          <w14:textFill>
            <w14:solidFill>
              <w14:schemeClr w14:val="tx1"/>
            </w14:solidFill>
          </w14:textFill>
        </w:rPr>
      </w:pPr>
      <w:r>
        <w:rPr>
          <w:rFonts w:hint="eastAsia" w:eastAsia="方正仿宋_GBK"/>
          <w:color w:val="000000" w:themeColor="text1"/>
          <w:kern w:val="0"/>
          <w:sz w:val="32"/>
          <w:szCs w:val="32"/>
          <w14:textFill>
            <w14:solidFill>
              <w14:schemeClr w14:val="tx1"/>
            </w14:solidFill>
          </w14:textFill>
        </w:rPr>
        <w:t>有关该宗采矿权的用水、用电、公路、环保、基础设施等工作，由竞得人自行负责解决并依法完善相关手续。</w:t>
      </w:r>
    </w:p>
    <w:p>
      <w:pPr>
        <w:spacing w:line="580" w:lineRule="exact"/>
        <w:ind w:firstLine="640" w:firstLineChars="200"/>
        <w:rPr>
          <w:rFonts w:eastAsia="方正仿宋_GBK"/>
          <w:kern w:val="0"/>
          <w:sz w:val="32"/>
          <w:szCs w:val="32"/>
        </w:rPr>
      </w:pPr>
      <w:r>
        <w:rPr>
          <w:rFonts w:hint="eastAsia" w:eastAsia="方正仿宋_GBK"/>
          <w:kern w:val="0"/>
          <w:sz w:val="32"/>
          <w:szCs w:val="32"/>
        </w:rPr>
        <w:t>（三）若竞得人竞得该宗采矿权后，在办理采矿登记前进行安全、环境评价等认定为不适宜开采的，该宗采矿权按不成交处理。</w:t>
      </w:r>
    </w:p>
    <w:p>
      <w:pPr>
        <w:spacing w:line="580" w:lineRule="exact"/>
        <w:ind w:firstLine="640" w:firstLineChars="200"/>
        <w:rPr>
          <w:rFonts w:eastAsia="方正仿宋_GBK"/>
          <w:color w:val="000000" w:themeColor="text1"/>
          <w:kern w:val="0"/>
          <w:sz w:val="32"/>
          <w:szCs w:val="32"/>
          <w14:textFill>
            <w14:solidFill>
              <w14:schemeClr w14:val="tx1"/>
            </w14:solidFill>
          </w14:textFill>
        </w:rPr>
      </w:pPr>
      <w:r>
        <w:rPr>
          <w:rFonts w:hint="eastAsia" w:eastAsia="方正仿宋_GBK"/>
          <w:color w:val="000000" w:themeColor="text1"/>
          <w:kern w:val="0"/>
          <w:sz w:val="32"/>
          <w:szCs w:val="32"/>
          <w14:textFill>
            <w14:solidFill>
              <w14:schemeClr w14:val="tx1"/>
            </w14:solidFill>
          </w14:textFill>
        </w:rPr>
        <w:t>（四）参加竞买的人员，应遵守竞买的纪律，服从工作人员指挥。</w:t>
      </w:r>
    </w:p>
    <w:p>
      <w:pPr>
        <w:spacing w:line="500" w:lineRule="exact"/>
        <w:ind w:firstLine="643" w:firstLineChars="200"/>
        <w:rPr>
          <w:rFonts w:ascii="方正仿宋_GBK" w:hAnsi="Times New Roman" w:eastAsia="方正仿宋_GBK" w:cs="Times New Roman"/>
          <w:b/>
          <w:bCs/>
          <w:sz w:val="32"/>
          <w:szCs w:val="32"/>
        </w:rPr>
      </w:pPr>
      <w:r>
        <w:rPr>
          <w:rFonts w:hint="eastAsia" w:ascii="方正仿宋_GBK" w:hAnsi="Times New Roman" w:eastAsia="方正仿宋_GBK" w:cs="Times New Roman"/>
          <w:b/>
          <w:bCs/>
          <w:sz w:val="32"/>
          <w:szCs w:val="32"/>
        </w:rPr>
        <w:t>七、违约责任、公共资源交易领域失信联合惩戒相关提示</w:t>
      </w:r>
    </w:p>
    <w:p>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（二）有下列情形之一的，视为竞买人、竞得人违约，竞得结果无效，并将其列入失信联合惩戒名单并承担相当于竞买保证金的违约金，出让方有权不再签订出让合同或解除合同：</w:t>
      </w:r>
    </w:p>
    <w:p>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1.竞买人之间串通报价，损害国家利益、社会公共利益或者他人合法权益的；</w:t>
      </w:r>
    </w:p>
    <w:p>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2.竞买人弄虚作假，骗取交易资格或竞得的；</w:t>
      </w:r>
    </w:p>
    <w:p>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3.采取行贿或其他不正当手段竞得的；</w:t>
      </w:r>
    </w:p>
    <w:p>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4.竞得人逾期不签订或者拒绝签订成交确认书的；</w:t>
      </w:r>
    </w:p>
    <w:p>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5.竞得人逾期不签订或者拒绝签订出让合同的；</w:t>
      </w:r>
    </w:p>
    <w:p>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6.其他依法应当认定为违约的情形。</w:t>
      </w:r>
    </w:p>
    <w:p>
      <w:pPr>
        <w:spacing w:line="500" w:lineRule="exact"/>
        <w:ind w:firstLine="643" w:firstLineChars="200"/>
        <w:rPr>
          <w:rFonts w:ascii="方正仿宋_GBK" w:hAnsi="Times New Roman" w:eastAsia="方正仿宋_GBK" w:cs="Times New Roman"/>
          <w:b/>
          <w:bCs/>
          <w:sz w:val="32"/>
          <w:szCs w:val="32"/>
        </w:rPr>
      </w:pPr>
      <w:r>
        <w:rPr>
          <w:rFonts w:hint="eastAsia" w:ascii="方正仿宋_GBK" w:hAnsi="Times New Roman" w:eastAsia="方正仿宋_GBK" w:cs="Times New Roman"/>
          <w:b/>
          <w:bCs/>
          <w:sz w:val="32"/>
          <w:szCs w:val="32"/>
        </w:rPr>
        <w:t>八、出让合同签订事宜说明</w:t>
      </w:r>
    </w:p>
    <w:p>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竞得人应在取得成交确认书后的15个工作日内，持成交确认书、合同签订申请书及其他相关资料向出让人申请签订《重庆市采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采矿权。合同签订申请资料如下：</w:t>
      </w:r>
    </w:p>
    <w:p>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1.采矿权出让合同签订申请书（原件1份）；</w:t>
      </w:r>
    </w:p>
    <w:p>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2.采矿权成交确认书（复印件1份）；</w:t>
      </w:r>
    </w:p>
    <w:p>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3.工商营业执照副本（复印件1份）；</w:t>
      </w:r>
    </w:p>
    <w:p>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4.法人身份证明（复印件1份）；</w:t>
      </w:r>
    </w:p>
    <w:p>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5.法人不能亲自办理的应提供《授权委托书》（原件1份）；</w:t>
      </w:r>
    </w:p>
    <w:p>
      <w:pPr>
        <w:spacing w:line="50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6.受托人身份证明（复印件1份）；</w:t>
      </w:r>
    </w:p>
    <w:p>
      <w:pPr>
        <w:spacing w:line="500" w:lineRule="exact"/>
        <w:ind w:firstLine="640" w:firstLineChars="200"/>
        <w:rPr>
          <w:rFonts w:ascii="方正仿宋_GBK" w:hAnsi="Times New Roman" w:eastAsia="方正仿宋_GBK" w:cs="Times New Roman"/>
          <w:b/>
          <w:bCs/>
          <w:sz w:val="32"/>
          <w:szCs w:val="32"/>
        </w:rPr>
      </w:pPr>
      <w:r>
        <w:rPr>
          <w:rFonts w:hint="eastAsia" w:ascii="方正仿宋_GBK" w:hAnsi="Times New Roman" w:eastAsia="方正仿宋_GBK" w:cs="Times New Roman"/>
          <w:sz w:val="32"/>
          <w:szCs w:val="32"/>
        </w:rPr>
        <w:t>7.按照成交结果完善的《重庆市采矿权出让合同》签章件6份（原件）。</w:t>
      </w:r>
    </w:p>
    <w:p>
      <w:pPr>
        <w:spacing w:line="500" w:lineRule="exact"/>
        <w:ind w:firstLine="643" w:firstLineChars="200"/>
        <w:rPr>
          <w:rFonts w:ascii="方正仿宋_GBK" w:hAnsi="Times New Roman" w:eastAsia="方正仿宋_GBK" w:cs="Times New Roman"/>
          <w:b/>
          <w:sz w:val="32"/>
          <w:szCs w:val="32"/>
        </w:rPr>
      </w:pPr>
      <w:r>
        <w:rPr>
          <w:rFonts w:hint="eastAsia" w:ascii="方正仿宋_GBK" w:hAnsi="Times New Roman" w:eastAsia="方正仿宋_GBK" w:cs="Times New Roman"/>
          <w:b/>
          <w:sz w:val="32"/>
          <w:szCs w:val="32"/>
        </w:rPr>
        <w:t>九、对交易矿业权异议的处理方式</w:t>
      </w:r>
    </w:p>
    <w:p>
      <w:pPr>
        <w:spacing w:line="580" w:lineRule="exact"/>
        <w:ind w:firstLine="640" w:firstLineChars="200"/>
        <w:rPr>
          <w:rFonts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对本次出让的采矿权存有异议的，应在公告期截止前以书面方式向</w:t>
      </w:r>
      <w:r>
        <w:rPr>
          <w:rFonts w:hint="eastAsia" w:eastAsia="方正仿宋_GBK"/>
          <w:color w:val="000000" w:themeColor="text1"/>
          <w:kern w:val="0"/>
          <w:sz w:val="32"/>
          <w:szCs w:val="32"/>
          <w14:textFill>
            <w14:solidFill>
              <w14:schemeClr w14:val="tx1"/>
            </w14:solidFill>
          </w14:textFill>
        </w:rPr>
        <w:t>石柱土家族自治县</w:t>
      </w:r>
      <w:r>
        <w:rPr>
          <w:rFonts w:hint="eastAsia" w:ascii="方正仿宋_GBK" w:hAnsi="方正仿宋_GBK" w:eastAsia="方正仿宋_GBK" w:cs="方正仿宋_GBK"/>
          <w:color w:val="000000" w:themeColor="text1"/>
          <w:kern w:val="0"/>
          <w:sz w:val="32"/>
          <w:szCs w:val="32"/>
          <w14:textFill>
            <w14:solidFill>
              <w14:schemeClr w14:val="tx1"/>
            </w14:solidFill>
          </w14:textFill>
        </w:rPr>
        <w:t>规划和自然资源局提出；对出让交易程序存有异议的，应在结果公示期截止前以书面方式向</w:t>
      </w:r>
      <w:r>
        <w:rPr>
          <w:rFonts w:hint="eastAsia" w:eastAsia="方正仿宋_GBK"/>
          <w:color w:val="000000" w:themeColor="text1"/>
          <w:kern w:val="0"/>
          <w:sz w:val="32"/>
          <w:szCs w:val="32"/>
          <w14:textFill>
            <w14:solidFill>
              <w14:schemeClr w14:val="tx1"/>
            </w14:solidFill>
          </w14:textFill>
        </w:rPr>
        <w:t>石柱土家族自治县正迅公共资源服务有限公司</w:t>
      </w:r>
      <w:r>
        <w:rPr>
          <w:rFonts w:hint="eastAsia" w:ascii="方正仿宋_GBK" w:hAnsi="方正仿宋_GBK" w:eastAsia="方正仿宋_GBK" w:cs="方正仿宋_GBK"/>
          <w:color w:val="000000" w:themeColor="text1"/>
          <w:kern w:val="0"/>
          <w:sz w:val="32"/>
          <w:szCs w:val="32"/>
          <w14:textFill>
            <w14:solidFill>
              <w14:schemeClr w14:val="tx1"/>
            </w14:solidFill>
          </w14:textFill>
        </w:rPr>
        <w:t>提出。根据所提异议的具体情况，按照《矿业权出让交易规则》等相关规定进行妥善处置。</w:t>
      </w:r>
    </w:p>
    <w:p>
      <w:pPr>
        <w:spacing w:line="500" w:lineRule="exact"/>
        <w:ind w:firstLine="643" w:firstLineChars="200"/>
        <w:rPr>
          <w:rFonts w:ascii="方正仿宋_GBK" w:hAnsi="Times New Roman" w:eastAsia="方正仿宋_GBK" w:cs="Times New Roman"/>
          <w:b/>
          <w:sz w:val="32"/>
          <w:szCs w:val="32"/>
        </w:rPr>
      </w:pPr>
      <w:r>
        <w:rPr>
          <w:rFonts w:hint="eastAsia" w:ascii="方正仿宋_GBK" w:hAnsi="Times New Roman" w:eastAsia="方正仿宋_GBK" w:cs="Times New Roman"/>
          <w:b/>
          <w:sz w:val="32"/>
          <w:szCs w:val="32"/>
        </w:rPr>
        <w:t>十、其他重要提示</w:t>
      </w:r>
    </w:p>
    <w:p>
      <w:pPr>
        <w:spacing w:line="580" w:lineRule="exact"/>
        <w:ind w:firstLine="640" w:firstLineChars="200"/>
        <w:rPr>
          <w:rFonts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（一）该采矿权为已建矿山。</w:t>
      </w:r>
    </w:p>
    <w:p>
      <w:pPr>
        <w:spacing w:line="580" w:lineRule="exact"/>
        <w:ind w:firstLine="640" w:firstLineChars="200"/>
        <w:rPr>
          <w:rFonts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（二）竞得人须自行或委托编制矿山地质环境保护和土地复垦方案并通过审查，同时按照《矿山地质环境保护规定》等相关规定履行矿山地质环境保护相关义务。</w:t>
      </w:r>
    </w:p>
    <w:p>
      <w:pPr>
        <w:spacing w:line="580" w:lineRule="exact"/>
        <w:ind w:firstLine="640" w:firstLineChars="200"/>
        <w:rPr>
          <w:rFonts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line="580" w:lineRule="exact"/>
        <w:ind w:firstLine="640" w:firstLineChars="200"/>
        <w:rPr>
          <w:rFonts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 xml:space="preserve">（四）拍卖成交后由竞得人向拍卖机构一次性支付拍卖佣金。  </w:t>
      </w:r>
    </w:p>
    <w:p>
      <w:pPr>
        <w:spacing w:line="580" w:lineRule="exact"/>
        <w:ind w:firstLine="640" w:firstLineChars="200"/>
        <w:rPr>
          <w:rFonts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 xml:space="preserve">（五）根据《重庆市石柱县万朝镇万富村干河沟建筑石料用灰岩矿矿业权 出让技术报告》等资料，拟划定矿区范围内占用建筑石料用灰岩矿石控制+推断资源量 2133.0 万吨。其中，可利用控制+推断资源量 1384.9 万吨，预留边坡占用控制+推断资源量 748.1 万吨。新增控制资源量2114万吨，原矿区范围剩余已出让控制资源量19万吨。该矿区范围内原剩余建筑石料用灰岩资源量19万吨未纳入本次公开出让，成交确认后，原采矿权人剩余资源量由竞得人于《重庆市采矿权出让合同》签订前，按评估单价2.21元/吨一次性支付给原采矿权人。《出让技术报告》《矿业权评估报告》等相关前期资料可凭报名相关凭证到石柱土家族自治县规划和自然资源局、石柱土家族自治县万朝镇人民政府查阅。  </w:t>
      </w:r>
    </w:p>
    <w:p>
      <w:pPr>
        <w:spacing w:line="580" w:lineRule="exact"/>
        <w:ind w:firstLine="640" w:firstLineChars="200"/>
        <w:rPr>
          <w:rFonts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六）该宗采矿权按“净矿”出让要求，石柱土家族自治县万朝镇人民政府对出让范围内土（林）地、地面附着物、地面建（构）筑物等进行了调查认定，项目不占各类禁限制开采区域、矿区设置符合“三区三线”相关规定。采矿权出让前期等相关经费503.068万元，由竞得人在签订《重庆市采矿权出让合同》后15日内一次性支付给石柱土家族自治</w:t>
      </w:r>
      <w:bookmarkStart w:id="0" w:name="_GoBack"/>
      <w:bookmarkEnd w:id="0"/>
      <w:r>
        <w:rPr>
          <w:rFonts w:hint="eastAsia" w:ascii="方正仿宋_GBK" w:hAnsi="方正仿宋_GBK" w:eastAsia="方正仿宋_GBK" w:cs="方正仿宋_GBK"/>
          <w:color w:val="000000" w:themeColor="text1"/>
          <w:kern w:val="0"/>
          <w:sz w:val="32"/>
          <w:szCs w:val="32"/>
          <w14:textFill>
            <w14:solidFill>
              <w14:schemeClr w14:val="tx1"/>
            </w14:solidFill>
          </w14:textFill>
        </w:rPr>
        <w:t xml:space="preserve">县万朝镇人民政府和石柱土家族自治县规划和自然资源局指定账户。竞得人自行负责依法完善相关手续，竞得人未依法依规办理用地手续，不得开采批准矿区范围内的矿产资源。  </w:t>
      </w:r>
    </w:p>
    <w:p>
      <w:pPr>
        <w:spacing w:line="580" w:lineRule="exact"/>
        <w:ind w:firstLine="640" w:firstLineChars="200"/>
        <w:rPr>
          <w:rFonts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 xml:space="preserve">（七）新竞买人竞得本采矿权，须在《采矿权成交确认书》公示完成后10日内按《资产评估报告》明确的1865.92万元全额支付资产补偿至石柱县规划和自然资源局指定账户（原采矿权人竞得本采矿权不需支付），用于对原矿业权人相关资产补偿，逾期未按要求支付资产评估款项，视为新竞得人自动放弃采矿权，不退还竞买保证金。待双方形成资产转让协议后，共同向石柱县规划和自然资源局申请一次性支付给原矿业权人，相关税费按照有关规定缴纳。原采矿权人将补偿范围的设备、设施、土地、林地流转等所有涉及事项和权利义务按约定移交新竞得人。  </w:t>
      </w:r>
    </w:p>
    <w:p>
      <w:pPr>
        <w:spacing w:line="580" w:lineRule="exact"/>
        <w:ind w:firstLine="640" w:firstLineChars="200"/>
        <w:rPr>
          <w:rFonts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八）竞买申请人须认真详读出让文件，了解相关处置情况，包括且不限于资料查询、现场踏勘等。提交竞买申请即视为竞买人对采矿权现状、出让文件、采矿权出让合同内容、资产处置及其他权益补偿额已完全认可并自愿承担所有风险。</w:t>
      </w:r>
    </w:p>
    <w:p>
      <w:pPr>
        <w:spacing w:line="580" w:lineRule="exact"/>
        <w:ind w:firstLine="640" w:firstLineChars="200"/>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附件一：《竞买申请书》</w:t>
      </w:r>
    </w:p>
    <w:p>
      <w:pPr>
        <w:spacing w:line="500" w:lineRule="exact"/>
        <w:ind w:firstLine="640" w:firstLineChars="200"/>
        <w:rPr>
          <w:rFonts w:ascii="Times New Roman" w:hAnsi="Times New Roman" w:eastAsia="方正仿宋_GBK" w:cs="Times New Roman"/>
          <w:kern w:val="0"/>
          <w:sz w:val="32"/>
          <w:szCs w:val="32"/>
        </w:rPr>
      </w:pPr>
      <w:r>
        <w:rPr>
          <w:rFonts w:hint="eastAsia" w:ascii="Times New Roman" w:hAnsi="Times New Roman" w:eastAsia="方正仿宋_GBK" w:cs="Times New Roman"/>
          <w:kern w:val="0"/>
          <w:sz w:val="32"/>
          <w:szCs w:val="32"/>
        </w:rPr>
        <w:t>附件二：《授权委托书》</w:t>
      </w:r>
    </w:p>
    <w:p>
      <w:pPr>
        <w:spacing w:line="500" w:lineRule="exact"/>
        <w:ind w:firstLine="640" w:firstLineChars="200"/>
        <w:rPr>
          <w:rFonts w:ascii="Times New Roman" w:hAnsi="Times New Roman" w:eastAsia="方正仿宋_GBK" w:cs="Times New Roman"/>
          <w:kern w:val="0"/>
          <w:sz w:val="32"/>
          <w:szCs w:val="32"/>
        </w:rPr>
      </w:pPr>
      <w:r>
        <w:rPr>
          <w:rFonts w:hint="eastAsia" w:ascii="Times New Roman" w:hAnsi="Times New Roman" w:eastAsia="方正仿宋_GBK" w:cs="Times New Roman"/>
          <w:kern w:val="0"/>
          <w:sz w:val="32"/>
          <w:szCs w:val="32"/>
        </w:rPr>
        <w:t>附件三：《重庆市采矿权出让合同》</w:t>
      </w:r>
    </w:p>
    <w:p>
      <w:pPr>
        <w:spacing w:line="500" w:lineRule="exact"/>
        <w:ind w:firstLine="640" w:firstLineChars="200"/>
        <w:rPr>
          <w:rFonts w:ascii="Times New Roman" w:hAnsi="Times New Roman" w:eastAsia="方正仿宋_GBK" w:cs="Times New Roman"/>
          <w:kern w:val="0"/>
          <w:sz w:val="32"/>
          <w:szCs w:val="32"/>
        </w:rPr>
      </w:pPr>
      <w:r>
        <w:rPr>
          <w:rFonts w:hint="eastAsia" w:ascii="Times New Roman" w:hAnsi="Times New Roman" w:eastAsia="方正仿宋_GBK" w:cs="Times New Roman"/>
          <w:kern w:val="0"/>
          <w:sz w:val="32"/>
          <w:szCs w:val="32"/>
        </w:rPr>
        <w:t>附件四：《成交确认书》</w:t>
      </w:r>
    </w:p>
    <w:p>
      <w:pPr>
        <w:spacing w:line="500" w:lineRule="exact"/>
        <w:ind w:firstLine="640" w:firstLineChars="200"/>
        <w:rPr>
          <w:rFonts w:ascii="方正仿宋_GBK" w:hAnsi="Times New Roman" w:eastAsia="方正仿宋_GBK" w:cs="Times New Roman"/>
          <w:sz w:val="32"/>
          <w:szCs w:val="32"/>
        </w:rPr>
      </w:pPr>
      <w:r>
        <w:rPr>
          <w:rFonts w:hint="eastAsia" w:ascii="Times New Roman" w:hAnsi="Times New Roman" w:eastAsia="方正仿宋_GBK" w:cs="Times New Roman"/>
          <w:kern w:val="0"/>
          <w:sz w:val="32"/>
          <w:szCs w:val="32"/>
        </w:rPr>
        <w:t>附件五：《竞买承诺书》</w:t>
      </w:r>
    </w:p>
    <w:p>
      <w:pPr>
        <w:spacing w:line="500" w:lineRule="exact"/>
        <w:ind w:firstLine="4480" w:firstLineChars="1400"/>
        <w:jc w:val="left"/>
        <w:rPr>
          <w:rFonts w:ascii="方正仿宋_GBK" w:hAnsi="Times New Roman" w:eastAsia="方正仿宋_GBK" w:cs="Times New Roman"/>
          <w:sz w:val="32"/>
          <w:szCs w:val="32"/>
        </w:rPr>
      </w:pPr>
    </w:p>
    <w:p>
      <w:pPr>
        <w:spacing w:line="500" w:lineRule="exact"/>
        <w:ind w:firstLine="4480" w:firstLineChars="1400"/>
        <w:jc w:val="left"/>
        <w:rPr>
          <w:rFonts w:ascii="Times New Roman" w:hAnsi="Times New Roman" w:eastAsia="宋体" w:cs="Times New Roman"/>
          <w:szCs w:val="21"/>
        </w:rPr>
      </w:pPr>
      <w:r>
        <w:rPr>
          <w:rFonts w:hint="eastAsia" w:ascii="方正仿宋_GBK" w:hAnsi="Times New Roman" w:eastAsia="方正仿宋_GBK" w:cs="Times New Roman"/>
          <w:sz w:val="32"/>
          <w:szCs w:val="32"/>
        </w:rPr>
        <w:t>2024年3月  日</w:t>
      </w:r>
    </w:p>
    <w:p>
      <w:pPr>
        <w:spacing w:line="500" w:lineRule="exact"/>
        <w:jc w:val="left"/>
        <w:rPr>
          <w:rFonts w:ascii="Times New Roman" w:hAnsi="Times New Roman" w:eastAsia="宋体" w:cs="Times New Roman"/>
          <w:szCs w:val="21"/>
        </w:rPr>
      </w:pPr>
    </w:p>
    <w:p>
      <w:pPr>
        <w:spacing w:line="500" w:lineRule="exact"/>
        <w:jc w:val="left"/>
        <w:rPr>
          <w:rFonts w:ascii="Times New Roman" w:hAnsi="Times New Roman" w:eastAsia="宋体" w:cs="Times New Roman"/>
          <w:szCs w:val="21"/>
        </w:rPr>
      </w:pPr>
    </w:p>
    <w:tbl>
      <w:tblPr>
        <w:tblStyle w:val="3"/>
        <w:tblpPr w:leftFromText="180" w:rightFromText="180" w:vertAnchor="text" w:horzAnchor="margin" w:tblpY="426"/>
        <w:tblOverlap w:val="never"/>
        <w:tblW w:w="96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5" w:hRule="atLeast"/>
        </w:trPr>
        <w:tc>
          <w:tcPr>
            <w:tcW w:w="9666" w:type="dxa"/>
            <w:tcBorders>
              <w:top w:val="single" w:color="auto" w:sz="4" w:space="0"/>
              <w:left w:val="single" w:color="auto" w:sz="4" w:space="0"/>
              <w:bottom w:val="single" w:color="auto" w:sz="4" w:space="0"/>
              <w:right w:val="single" w:color="auto" w:sz="4" w:space="0"/>
            </w:tcBorders>
          </w:tcPr>
          <w:p>
            <w:pPr>
              <w:spacing w:line="600" w:lineRule="exact"/>
              <w:rPr>
                <w:rFonts w:ascii="方正仿宋_GBK" w:hAnsi="Times New Roman" w:eastAsia="方正仿宋_GBK"/>
                <w:sz w:val="24"/>
                <w:szCs w:val="24"/>
                <w:u w:val="single"/>
              </w:rPr>
            </w:pPr>
            <w:r>
              <w:rPr>
                <w:rFonts w:hint="eastAsia" w:ascii="方正仿宋_GBK" w:hAnsi="Times New Roman" w:eastAsia="方正仿宋_GBK"/>
                <w:sz w:val="24"/>
                <w:szCs w:val="24"/>
                <w:lang w:bidi="ar"/>
              </w:rPr>
              <w:t>竞买人声明：</w:t>
            </w:r>
            <w:r>
              <w:rPr>
                <w:rFonts w:hint="eastAsia" w:ascii="方正仿宋_GBK" w:hAnsi="Times New Roman" w:eastAsia="方正仿宋_GBK"/>
                <w:sz w:val="24"/>
                <w:szCs w:val="24"/>
                <w:u w:val="single"/>
                <w:lang w:bidi="ar"/>
              </w:rPr>
              <w:t xml:space="preserve">   我方已熟知本竞买须知，对全部内容无异议。              </w:t>
            </w:r>
          </w:p>
          <w:p>
            <w:pPr>
              <w:spacing w:line="520" w:lineRule="exact"/>
              <w:jc w:val="center"/>
              <w:rPr>
                <w:rFonts w:ascii="方正仿宋_GBK" w:hAnsi="Times New Roman" w:eastAsia="方正仿宋_GBK"/>
                <w:sz w:val="24"/>
                <w:szCs w:val="24"/>
                <w:lang w:bidi="ar"/>
              </w:rPr>
            </w:pPr>
          </w:p>
          <w:p>
            <w:pPr>
              <w:spacing w:line="520" w:lineRule="exact"/>
              <w:jc w:val="center"/>
              <w:rPr>
                <w:rFonts w:ascii="方正仿宋_GBK" w:hAnsi="Times New Roman" w:eastAsia="方正仿宋_GBK"/>
                <w:sz w:val="24"/>
                <w:szCs w:val="24"/>
                <w:lang w:bidi="ar"/>
              </w:rPr>
            </w:pPr>
          </w:p>
          <w:p>
            <w:pPr>
              <w:spacing w:line="520" w:lineRule="exact"/>
              <w:jc w:val="center"/>
              <w:rPr>
                <w:rFonts w:ascii="方正仿宋_GBK" w:hAnsi="Times New Roman" w:eastAsia="方正仿宋_GBK"/>
                <w:sz w:val="24"/>
                <w:szCs w:val="24"/>
              </w:rPr>
            </w:pPr>
            <w:r>
              <w:rPr>
                <w:rFonts w:hint="eastAsia" w:ascii="方正仿宋_GBK" w:hAnsi="Times New Roman" w:eastAsia="方正仿宋_GBK"/>
                <w:sz w:val="24"/>
                <w:szCs w:val="24"/>
                <w:lang w:bidi="ar"/>
              </w:rPr>
              <w:t>竞买人（盖章）：</w:t>
            </w:r>
          </w:p>
          <w:p>
            <w:pPr>
              <w:spacing w:line="520" w:lineRule="exact"/>
              <w:jc w:val="center"/>
              <w:rPr>
                <w:rFonts w:ascii="方正仿宋_GBK" w:hAnsi="Times New Roman" w:eastAsia="方正仿宋_GBK"/>
                <w:sz w:val="24"/>
                <w:szCs w:val="24"/>
              </w:rPr>
            </w:pPr>
            <w:r>
              <w:rPr>
                <w:rFonts w:hint="eastAsia" w:ascii="方正仿宋_GBK" w:hAnsi="Times New Roman" w:eastAsia="方正仿宋_GBK"/>
                <w:sz w:val="24"/>
                <w:szCs w:val="24"/>
                <w:lang w:bidi="ar"/>
              </w:rPr>
              <w:t>法人代表或授权代理人（签名）：</w:t>
            </w:r>
          </w:p>
          <w:p>
            <w:pPr>
              <w:wordWrap w:val="0"/>
              <w:spacing w:line="400" w:lineRule="exact"/>
              <w:ind w:right="525" w:rightChars="250"/>
              <w:jc w:val="right"/>
              <w:rPr>
                <w:rFonts w:ascii="方正仿宋_GBK" w:hAnsi="Times New Roman" w:eastAsia="方正仿宋_GBK"/>
                <w:sz w:val="24"/>
                <w:szCs w:val="24"/>
              </w:rPr>
            </w:pPr>
            <w:r>
              <w:rPr>
                <w:rFonts w:hint="eastAsia" w:ascii="方正仿宋_GBK" w:hAnsi="Times New Roman" w:eastAsia="方正仿宋_GBK"/>
                <w:sz w:val="24"/>
                <w:szCs w:val="24"/>
                <w:lang w:bidi="ar"/>
              </w:rPr>
              <w:t>年   月  日</w:t>
            </w:r>
          </w:p>
        </w:tc>
      </w:tr>
    </w:tbl>
    <w:p>
      <w:pPr>
        <w:spacing w:line="594" w:lineRule="exact"/>
        <w:rPr>
          <w:rFonts w:eastAsia="方正黑体_GBK"/>
          <w:w w:val="105"/>
          <w:sz w:val="32"/>
          <w:szCs w:val="32"/>
        </w:rPr>
      </w:pPr>
    </w:p>
    <w:p>
      <w:pPr>
        <w:spacing w:line="594" w:lineRule="exact"/>
        <w:rPr>
          <w:rFonts w:eastAsia="方正黑体_GBK"/>
          <w:w w:val="105"/>
          <w:sz w:val="32"/>
          <w:szCs w:val="32"/>
        </w:rPr>
      </w:pPr>
    </w:p>
    <w:p>
      <w:pPr>
        <w:spacing w:line="594" w:lineRule="exact"/>
        <w:rPr>
          <w:rFonts w:eastAsia="方正黑体_GBK"/>
          <w:w w:val="105"/>
          <w:sz w:val="32"/>
          <w:szCs w:val="32"/>
        </w:rPr>
      </w:pPr>
    </w:p>
    <w:p>
      <w:pPr>
        <w:spacing w:line="594" w:lineRule="exact"/>
        <w:rPr>
          <w:rFonts w:eastAsia="方正黑体_GBK"/>
          <w:w w:val="105"/>
          <w:sz w:val="32"/>
          <w:szCs w:val="32"/>
        </w:rPr>
      </w:pPr>
    </w:p>
    <w:p>
      <w:pPr>
        <w:spacing w:line="594" w:lineRule="exact"/>
        <w:rPr>
          <w:rFonts w:eastAsia="方正黑体_GBK"/>
          <w:w w:val="105"/>
          <w:sz w:val="32"/>
          <w:szCs w:val="32"/>
        </w:rPr>
      </w:pPr>
    </w:p>
    <w:p>
      <w:pPr>
        <w:spacing w:line="594" w:lineRule="exact"/>
        <w:rPr>
          <w:rFonts w:eastAsia="方正黑体_GBK"/>
          <w:w w:val="105"/>
          <w:sz w:val="32"/>
          <w:szCs w:val="32"/>
        </w:rPr>
      </w:pPr>
    </w:p>
    <w:p>
      <w:pPr>
        <w:spacing w:line="594" w:lineRule="exact"/>
        <w:rPr>
          <w:rFonts w:eastAsia="方正黑体_GBK"/>
          <w:w w:val="105"/>
          <w:sz w:val="32"/>
          <w:szCs w:val="32"/>
        </w:rPr>
      </w:pPr>
    </w:p>
    <w:p>
      <w:pPr>
        <w:spacing w:line="594" w:lineRule="exact"/>
        <w:rPr>
          <w:rFonts w:eastAsia="方正黑体_GBK"/>
          <w:w w:val="105"/>
          <w:sz w:val="32"/>
          <w:szCs w:val="32"/>
        </w:rPr>
      </w:pPr>
    </w:p>
    <w:p>
      <w:pPr>
        <w:spacing w:line="594" w:lineRule="exact"/>
        <w:rPr>
          <w:rFonts w:eastAsia="方正黑体_GBK"/>
          <w:w w:val="105"/>
          <w:sz w:val="32"/>
          <w:szCs w:val="32"/>
        </w:rPr>
      </w:pPr>
    </w:p>
    <w:p>
      <w:pPr>
        <w:spacing w:line="594" w:lineRule="exact"/>
        <w:rPr>
          <w:rFonts w:eastAsia="方正黑体_GBK"/>
          <w:w w:val="105"/>
          <w:sz w:val="32"/>
          <w:szCs w:val="32"/>
        </w:rPr>
      </w:pPr>
    </w:p>
    <w:p>
      <w:pPr>
        <w:spacing w:line="594" w:lineRule="exact"/>
        <w:rPr>
          <w:rFonts w:eastAsia="方正黑体_GBK"/>
          <w:w w:val="105"/>
          <w:sz w:val="32"/>
          <w:szCs w:val="32"/>
        </w:rPr>
      </w:pPr>
    </w:p>
    <w:p>
      <w:pPr>
        <w:spacing w:line="594" w:lineRule="exact"/>
        <w:rPr>
          <w:rFonts w:eastAsia="方正黑体_GBK"/>
          <w:w w:val="105"/>
          <w:sz w:val="32"/>
          <w:szCs w:val="32"/>
        </w:rPr>
      </w:pPr>
    </w:p>
    <w:p>
      <w:pPr>
        <w:spacing w:line="594" w:lineRule="exact"/>
        <w:rPr>
          <w:rFonts w:eastAsia="方正黑体_GBK"/>
          <w:w w:val="105"/>
          <w:sz w:val="32"/>
          <w:szCs w:val="32"/>
        </w:rPr>
      </w:pPr>
      <w:r>
        <w:rPr>
          <w:rFonts w:hint="eastAsia" w:eastAsia="方正黑体_GBK"/>
          <w:w w:val="105"/>
          <w:sz w:val="32"/>
          <w:szCs w:val="32"/>
        </w:rPr>
        <w:t>附件1：</w:t>
      </w:r>
    </w:p>
    <w:p>
      <w:pPr>
        <w:spacing w:line="594" w:lineRule="exact"/>
        <w:jc w:val="center"/>
        <w:rPr>
          <w:rFonts w:ascii="方正小标宋_GBK" w:hAnsi="方正小标宋_GBK" w:eastAsia="方正小标宋_GBK" w:cs="方正小标宋_GBK"/>
          <w:w w:val="105"/>
          <w:sz w:val="44"/>
          <w:szCs w:val="44"/>
        </w:rPr>
      </w:pPr>
      <w:r>
        <w:rPr>
          <w:rFonts w:hint="eastAsia" w:ascii="方正小标宋_GBK" w:hAnsi="方正小标宋_GBK" w:eastAsia="方正小标宋_GBK" w:cs="方正小标宋_GBK"/>
          <w:w w:val="105"/>
          <w:sz w:val="44"/>
          <w:szCs w:val="44"/>
        </w:rPr>
        <w:t>竞买申请书</w:t>
      </w:r>
    </w:p>
    <w:p>
      <w:pPr>
        <w:spacing w:line="500" w:lineRule="exact"/>
        <w:rPr>
          <w:rFonts w:eastAsia="方正仿宋_GBK"/>
          <w:w w:val="105"/>
          <w:sz w:val="28"/>
          <w:szCs w:val="28"/>
        </w:rPr>
      </w:pPr>
      <w:r>
        <w:rPr>
          <w:rFonts w:hint="eastAsia" w:eastAsia="方正仿宋_GBK"/>
          <w:w w:val="105"/>
          <w:sz w:val="28"/>
          <w:szCs w:val="28"/>
          <w:u w:val="single"/>
        </w:rPr>
        <w:t>石柱土家族自治县正迅公共资源服务有限公司</w:t>
      </w:r>
      <w:r>
        <w:rPr>
          <w:rFonts w:hint="eastAsia" w:eastAsia="方正仿宋_GBK"/>
          <w:w w:val="105"/>
          <w:sz w:val="28"/>
          <w:szCs w:val="28"/>
        </w:rPr>
        <w:t>：</w:t>
      </w:r>
    </w:p>
    <w:p>
      <w:pPr>
        <w:adjustRightInd w:val="0"/>
        <w:spacing w:line="500" w:lineRule="exact"/>
        <w:ind w:firstLine="588" w:firstLineChars="200"/>
        <w:rPr>
          <w:rFonts w:eastAsia="方正仿宋_GBK"/>
          <w:w w:val="105"/>
          <w:sz w:val="28"/>
          <w:szCs w:val="28"/>
        </w:rPr>
      </w:pPr>
      <w:r>
        <w:rPr>
          <w:rFonts w:hint="eastAsia" w:eastAsia="方正仿宋_GBK"/>
          <w:w w:val="105"/>
          <w:sz w:val="28"/>
          <w:szCs w:val="28"/>
        </w:rPr>
        <w:t>经认真阅读</w:t>
      </w:r>
      <w:r>
        <w:rPr>
          <w:rFonts w:hint="eastAsia" w:ascii="Times New Roman" w:hAnsi="Times New Roman" w:eastAsia="方正仿宋_GBK" w:cs="Times New Roman"/>
          <w:w w:val="105"/>
          <w:sz w:val="28"/>
          <w:szCs w:val="28"/>
          <w:u w:val="single"/>
        </w:rPr>
        <w:t>石柱县万朝镇万富村干河沟建筑石料用灰岩矿</w:t>
      </w:r>
      <w:r>
        <w:rPr>
          <w:rFonts w:hint="eastAsia" w:eastAsia="方正仿宋_GBK"/>
          <w:w w:val="105"/>
          <w:sz w:val="28"/>
          <w:szCs w:val="28"/>
          <w:u w:val="single"/>
        </w:rPr>
        <w:t>采矿权（公告序号为SZGC202402）</w:t>
      </w:r>
      <w:r>
        <w:rPr>
          <w:rFonts w:hint="eastAsia" w:eastAsia="方正仿宋_GBK"/>
          <w:w w:val="105"/>
          <w:sz w:val="28"/>
          <w:szCs w:val="28"/>
        </w:rPr>
        <w:t>的出让公告和出让文件，我单位已对该采矿权进行了现场踏勘，完全接受并愿意遵守</w:t>
      </w:r>
      <w:r>
        <w:rPr>
          <w:rFonts w:hint="eastAsia" w:ascii="Times New Roman" w:hAnsi="Times New Roman" w:eastAsia="方正仿宋_GBK" w:cs="Times New Roman"/>
          <w:w w:val="105"/>
          <w:sz w:val="28"/>
          <w:szCs w:val="28"/>
          <w:u w:val="single"/>
        </w:rPr>
        <w:t>石柱县万朝镇万富村干河沟建筑石料用灰岩矿</w:t>
      </w:r>
      <w:r>
        <w:rPr>
          <w:rFonts w:hint="eastAsia" w:eastAsia="方正仿宋_GBK"/>
          <w:w w:val="105"/>
          <w:sz w:val="28"/>
          <w:szCs w:val="28"/>
          <w:u w:val="single"/>
        </w:rPr>
        <w:t>采矿权</w:t>
      </w:r>
      <w:r>
        <w:rPr>
          <w:rFonts w:hint="eastAsia" w:eastAsia="方正仿宋_GBK"/>
          <w:w w:val="105"/>
          <w:sz w:val="28"/>
          <w:szCs w:val="28"/>
        </w:rPr>
        <w:t>出让公告和出让文件中的规定和要求，对所有文件内容均无异议。</w:t>
      </w:r>
    </w:p>
    <w:p>
      <w:pPr>
        <w:adjustRightInd w:val="0"/>
        <w:spacing w:line="500" w:lineRule="exact"/>
        <w:ind w:firstLine="588" w:firstLineChars="200"/>
        <w:rPr>
          <w:rFonts w:eastAsia="方正仿宋_GBK"/>
          <w:w w:val="105"/>
          <w:sz w:val="28"/>
          <w:szCs w:val="28"/>
        </w:rPr>
      </w:pPr>
      <w:r>
        <w:rPr>
          <w:rFonts w:hint="eastAsia" w:eastAsia="方正仿宋_GBK"/>
          <w:w w:val="105"/>
          <w:sz w:val="28"/>
          <w:szCs w:val="28"/>
        </w:rPr>
        <w:t>我方现正式申请参加</w:t>
      </w:r>
      <w:r>
        <w:rPr>
          <w:rFonts w:hint="eastAsia" w:eastAsia="方正仿宋_GBK"/>
          <w:w w:val="105"/>
          <w:sz w:val="28"/>
          <w:szCs w:val="28"/>
          <w:u w:val="single"/>
        </w:rPr>
        <w:t>在石柱土家族自治县正迅公共资源服务有限公司</w:t>
      </w:r>
      <w:r>
        <w:rPr>
          <w:rFonts w:hint="eastAsia" w:eastAsia="方正仿宋_GBK"/>
          <w:w w:val="105"/>
          <w:sz w:val="28"/>
          <w:szCs w:val="28"/>
        </w:rPr>
        <w:t>举行的该宗采矿权出让交易活动。</w:t>
      </w:r>
    </w:p>
    <w:p>
      <w:pPr>
        <w:spacing w:line="500" w:lineRule="exact"/>
        <w:ind w:firstLine="604" w:firstLineChars="200"/>
        <w:jc w:val="left"/>
        <w:rPr>
          <w:rFonts w:eastAsia="方正仿宋_GBK"/>
          <w:w w:val="105"/>
          <w:sz w:val="28"/>
          <w:szCs w:val="28"/>
        </w:rPr>
      </w:pPr>
      <w:r>
        <w:rPr>
          <w:rFonts w:hint="eastAsia" w:eastAsia="方正仿宋_GBK"/>
          <w:w w:val="108"/>
          <w:sz w:val="28"/>
          <w:szCs w:val="28"/>
        </w:rPr>
        <w:t>我方愿意按出让文件规定，交纳竞买保证金人民币</w:t>
      </w:r>
      <w:r>
        <w:rPr>
          <w:rFonts w:hint="eastAsia" w:eastAsia="方正仿宋_GBK"/>
          <w:w w:val="105"/>
          <w:sz w:val="28"/>
          <w:szCs w:val="28"/>
        </w:rPr>
        <w:t>￥</w:t>
      </w:r>
      <w:r>
        <w:rPr>
          <w:rFonts w:hint="eastAsia" w:ascii="方正仿宋_GBK" w:eastAsia="方正仿宋_GBK"/>
          <w:w w:val="105"/>
          <w:sz w:val="28"/>
          <w:szCs w:val="28"/>
          <w:u w:val="single"/>
        </w:rPr>
        <w:t>933万</w:t>
      </w:r>
      <w:r>
        <w:rPr>
          <w:rFonts w:hint="eastAsia" w:eastAsia="方正仿宋_GBK"/>
          <w:w w:val="105"/>
          <w:sz w:val="28"/>
          <w:szCs w:val="28"/>
          <w:u w:val="single"/>
        </w:rPr>
        <w:t>元</w:t>
      </w:r>
      <w:r>
        <w:rPr>
          <w:rFonts w:hint="eastAsia" w:eastAsia="方正仿宋_GBK"/>
          <w:w w:val="105"/>
          <w:sz w:val="28"/>
          <w:szCs w:val="28"/>
        </w:rPr>
        <w:t>（大写：</w:t>
      </w:r>
      <w:r>
        <w:rPr>
          <w:rFonts w:hint="eastAsia" w:eastAsia="方正仿宋_GBK"/>
          <w:w w:val="105"/>
          <w:sz w:val="28"/>
          <w:szCs w:val="28"/>
          <w:u w:val="single"/>
        </w:rPr>
        <w:t>玖佰叁拾叁万元整）</w:t>
      </w:r>
      <w:r>
        <w:rPr>
          <w:rFonts w:hint="eastAsia" w:eastAsia="方正仿宋_GBK"/>
          <w:w w:val="105"/>
          <w:sz w:val="28"/>
          <w:szCs w:val="28"/>
        </w:rPr>
        <w:t>。我方承诺以不低于公告起始价的报价参与竞买，并保证报价一经报出绝不撤回。</w:t>
      </w:r>
    </w:p>
    <w:p>
      <w:pPr>
        <w:spacing w:line="500" w:lineRule="exact"/>
        <w:ind w:firstLine="588" w:firstLineChars="200"/>
        <w:rPr>
          <w:rFonts w:eastAsia="方正仿宋_GBK"/>
          <w:w w:val="105"/>
          <w:sz w:val="28"/>
          <w:szCs w:val="28"/>
        </w:rPr>
      </w:pPr>
      <w:r>
        <w:rPr>
          <w:rFonts w:hint="eastAsia" w:eastAsia="方正仿宋_GBK"/>
          <w:w w:val="105"/>
          <w:sz w:val="28"/>
          <w:szCs w:val="28"/>
        </w:rPr>
        <w:t>若能竞得该采矿权，我方保证按照该采矿权出让公告和出让文件的规定和要求履行全部义务。若我方在出让活动中，出现不能按期付款或者有其他违约行为的，我方原因承担全部法律责任，并赔偿由此产生的损失。</w:t>
      </w:r>
    </w:p>
    <w:p>
      <w:pPr>
        <w:spacing w:line="500" w:lineRule="exact"/>
        <w:ind w:firstLine="588" w:firstLineChars="200"/>
        <w:rPr>
          <w:rFonts w:eastAsia="方正仿宋_GBK"/>
          <w:w w:val="105"/>
          <w:sz w:val="28"/>
          <w:szCs w:val="28"/>
        </w:rPr>
      </w:pPr>
      <w:r>
        <w:rPr>
          <w:rFonts w:hint="eastAsia" w:eastAsia="方正仿宋_GBK"/>
          <w:w w:val="105"/>
          <w:sz w:val="28"/>
          <w:szCs w:val="28"/>
        </w:rPr>
        <w:t>特此申请和承诺。</w:t>
      </w:r>
    </w:p>
    <w:p>
      <w:pPr>
        <w:spacing w:line="500" w:lineRule="exact"/>
        <w:ind w:firstLine="2793" w:firstLineChars="950"/>
        <w:rPr>
          <w:rFonts w:eastAsia="方正仿宋_GBK"/>
          <w:w w:val="105"/>
          <w:sz w:val="28"/>
          <w:szCs w:val="28"/>
        </w:rPr>
      </w:pPr>
      <w:r>
        <w:rPr>
          <w:rFonts w:hint="eastAsia" w:eastAsia="方正仿宋_GBK"/>
          <w:w w:val="105"/>
          <w:sz w:val="28"/>
          <w:szCs w:val="28"/>
        </w:rPr>
        <w:t>申 请 人：</w:t>
      </w:r>
      <w:r>
        <w:rPr>
          <w:rFonts w:hint="eastAsia" w:eastAsia="方正仿宋_GBK"/>
          <w:w w:val="105"/>
          <w:sz w:val="28"/>
          <w:szCs w:val="28"/>
          <w:u w:val="single"/>
        </w:rPr>
        <w:t xml:space="preserve">                 </w:t>
      </w:r>
      <w:r>
        <w:rPr>
          <w:rFonts w:hint="eastAsia" w:eastAsia="方正仿宋_GBK"/>
          <w:w w:val="105"/>
          <w:sz w:val="28"/>
          <w:szCs w:val="28"/>
        </w:rPr>
        <w:t>（加盖公章）</w:t>
      </w:r>
    </w:p>
    <w:p>
      <w:pPr>
        <w:spacing w:line="500" w:lineRule="exact"/>
        <w:ind w:firstLine="2793" w:firstLineChars="950"/>
        <w:rPr>
          <w:rFonts w:eastAsia="方正仿宋_GBK"/>
          <w:w w:val="105"/>
          <w:sz w:val="28"/>
          <w:szCs w:val="28"/>
        </w:rPr>
      </w:pPr>
      <w:r>
        <w:rPr>
          <w:rFonts w:hint="eastAsia" w:eastAsia="方正仿宋_GBK"/>
          <w:w w:val="105"/>
          <w:sz w:val="28"/>
          <w:szCs w:val="28"/>
        </w:rPr>
        <w:t>法定代表人（或授权委托代理人）签名：</w:t>
      </w:r>
      <w:r>
        <w:rPr>
          <w:rFonts w:hint="eastAsia" w:eastAsia="方正仿宋_GBK"/>
          <w:w w:val="105"/>
          <w:sz w:val="28"/>
          <w:szCs w:val="28"/>
          <w:u w:val="single"/>
        </w:rPr>
        <w:t xml:space="preserve">  </w:t>
      </w:r>
    </w:p>
    <w:p>
      <w:pPr>
        <w:spacing w:line="500" w:lineRule="exact"/>
        <w:ind w:firstLine="2793" w:firstLineChars="950"/>
        <w:rPr>
          <w:rFonts w:eastAsia="方正仿宋_GBK"/>
          <w:w w:val="105"/>
          <w:sz w:val="28"/>
          <w:szCs w:val="28"/>
          <w:u w:val="single"/>
        </w:rPr>
      </w:pPr>
      <w:r>
        <w:rPr>
          <w:rFonts w:hint="eastAsia" w:eastAsia="方正仿宋_GBK"/>
          <w:w w:val="105"/>
          <w:sz w:val="28"/>
          <w:szCs w:val="28"/>
        </w:rPr>
        <w:t>联 系 人：</w:t>
      </w:r>
      <w:r>
        <w:rPr>
          <w:rFonts w:hint="eastAsia" w:eastAsia="方正仿宋_GBK"/>
          <w:w w:val="105"/>
          <w:sz w:val="28"/>
          <w:szCs w:val="28"/>
          <w:u w:val="single"/>
        </w:rPr>
        <w:t xml:space="preserve">                            </w:t>
      </w:r>
    </w:p>
    <w:p>
      <w:pPr>
        <w:spacing w:line="500" w:lineRule="exact"/>
        <w:ind w:firstLine="2793" w:firstLineChars="950"/>
        <w:rPr>
          <w:rFonts w:eastAsia="方正仿宋_GBK"/>
          <w:w w:val="105"/>
          <w:sz w:val="28"/>
          <w:szCs w:val="28"/>
          <w:u w:val="single"/>
        </w:rPr>
      </w:pPr>
      <w:r>
        <w:rPr>
          <w:rFonts w:hint="eastAsia" w:eastAsia="方正仿宋_GBK"/>
          <w:w w:val="105"/>
          <w:sz w:val="28"/>
          <w:szCs w:val="28"/>
        </w:rPr>
        <w:t>地    址：</w:t>
      </w:r>
      <w:r>
        <w:rPr>
          <w:rFonts w:hint="eastAsia" w:eastAsia="方正仿宋_GBK"/>
          <w:w w:val="105"/>
          <w:sz w:val="28"/>
          <w:szCs w:val="28"/>
          <w:u w:val="single"/>
        </w:rPr>
        <w:t xml:space="preserve">                            </w:t>
      </w:r>
    </w:p>
    <w:p>
      <w:pPr>
        <w:spacing w:line="500" w:lineRule="exact"/>
        <w:ind w:firstLine="2793" w:firstLineChars="950"/>
        <w:rPr>
          <w:rFonts w:eastAsia="方正仿宋_GBK"/>
          <w:w w:val="105"/>
          <w:sz w:val="28"/>
          <w:szCs w:val="28"/>
          <w:u w:val="single"/>
        </w:rPr>
      </w:pPr>
      <w:r>
        <w:rPr>
          <w:rFonts w:hint="eastAsia" w:eastAsia="方正仿宋_GBK"/>
          <w:w w:val="105"/>
          <w:sz w:val="28"/>
          <w:szCs w:val="28"/>
        </w:rPr>
        <w:t>邮政编码：</w:t>
      </w:r>
      <w:r>
        <w:rPr>
          <w:rFonts w:hint="eastAsia" w:eastAsia="方正仿宋_GBK"/>
          <w:w w:val="105"/>
          <w:sz w:val="28"/>
          <w:szCs w:val="28"/>
          <w:u w:val="single"/>
        </w:rPr>
        <w:t xml:space="preserve">                            </w:t>
      </w:r>
    </w:p>
    <w:p>
      <w:pPr>
        <w:spacing w:line="500" w:lineRule="exact"/>
        <w:ind w:firstLine="2793" w:firstLineChars="950"/>
        <w:rPr>
          <w:rFonts w:eastAsia="方正仿宋_GBK"/>
          <w:w w:val="105"/>
          <w:sz w:val="28"/>
          <w:szCs w:val="28"/>
          <w:u w:val="single"/>
        </w:rPr>
      </w:pPr>
      <w:r>
        <w:rPr>
          <w:rFonts w:hint="eastAsia" w:eastAsia="方正仿宋_GBK"/>
          <w:w w:val="105"/>
          <w:sz w:val="28"/>
          <w:szCs w:val="28"/>
        </w:rPr>
        <w:t>电    话：</w:t>
      </w:r>
      <w:r>
        <w:rPr>
          <w:rFonts w:hint="eastAsia" w:eastAsia="方正仿宋_GBK"/>
          <w:w w:val="105"/>
          <w:sz w:val="28"/>
          <w:szCs w:val="28"/>
          <w:u w:val="single"/>
        </w:rPr>
        <w:t xml:space="preserve">                            </w:t>
      </w:r>
    </w:p>
    <w:p>
      <w:pPr>
        <w:spacing w:line="500" w:lineRule="exact"/>
        <w:ind w:firstLine="2793" w:firstLineChars="950"/>
        <w:rPr>
          <w:rFonts w:eastAsia="方正仿宋_GBK"/>
          <w:w w:val="105"/>
          <w:sz w:val="28"/>
          <w:szCs w:val="28"/>
        </w:rPr>
      </w:pPr>
      <w:r>
        <w:rPr>
          <w:rFonts w:hint="eastAsia" w:eastAsia="方正仿宋_GBK"/>
          <w:w w:val="105"/>
          <w:sz w:val="28"/>
          <w:szCs w:val="28"/>
        </w:rPr>
        <w:t>申请日期：      年    月    日</w:t>
      </w:r>
    </w:p>
    <w:p>
      <w:pPr>
        <w:widowControl/>
        <w:jc w:val="left"/>
        <w:rPr>
          <w:rFonts w:eastAsia="方正黑体_GBK"/>
          <w:w w:val="105"/>
          <w:sz w:val="32"/>
          <w:szCs w:val="32"/>
        </w:rPr>
        <w:sectPr>
          <w:pgSz w:w="11906" w:h="16838"/>
          <w:pgMar w:top="1985" w:right="1474" w:bottom="2098" w:left="1588" w:header="851" w:footer="1247" w:gutter="0"/>
          <w:cols w:space="720" w:num="1"/>
          <w:docGrid w:type="lines" w:linePitch="312" w:charSpace="0"/>
        </w:sectPr>
      </w:pPr>
    </w:p>
    <w:p>
      <w:pPr>
        <w:spacing w:line="594" w:lineRule="exact"/>
        <w:rPr>
          <w:rFonts w:ascii="方正小标宋_GBK" w:hAnsi="方正小标宋_GBK" w:eastAsia="方正小标宋_GBK" w:cs="方正小标宋_GBK"/>
          <w:w w:val="105"/>
          <w:sz w:val="44"/>
          <w:szCs w:val="44"/>
        </w:rPr>
      </w:pPr>
      <w:r>
        <w:rPr>
          <w:rFonts w:hint="eastAsia" w:eastAsia="方正黑体_GBK"/>
          <w:w w:val="105"/>
          <w:sz w:val="32"/>
          <w:szCs w:val="32"/>
        </w:rPr>
        <w:t>附件2：</w:t>
      </w:r>
    </w:p>
    <w:p>
      <w:pPr>
        <w:spacing w:line="594" w:lineRule="exact"/>
        <w:jc w:val="center"/>
        <w:rPr>
          <w:rFonts w:ascii="方正小标宋_GBK" w:hAnsi="方正小标宋_GBK" w:eastAsia="方正小标宋_GBK" w:cs="方正小标宋_GBK"/>
          <w:w w:val="105"/>
          <w:sz w:val="44"/>
          <w:szCs w:val="44"/>
        </w:rPr>
      </w:pPr>
      <w:r>
        <w:rPr>
          <w:rFonts w:hint="eastAsia" w:ascii="方正小标宋_GBK" w:hAnsi="方正小标宋_GBK" w:eastAsia="方正小标宋_GBK" w:cs="方正小标宋_GBK"/>
          <w:w w:val="105"/>
          <w:sz w:val="44"/>
          <w:szCs w:val="44"/>
        </w:rPr>
        <w:t>授权委托书</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
        <w:gridCol w:w="949"/>
        <w:gridCol w:w="2594"/>
        <w:gridCol w:w="1455"/>
        <w:gridCol w:w="2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467"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sz w:val="28"/>
              </w:rPr>
            </w:pPr>
            <w:r>
              <w:rPr>
                <w:rFonts w:hint="eastAsia" w:ascii="Times New Roman" w:hAnsi="Times New Roman"/>
                <w:sz w:val="28"/>
              </w:rPr>
              <w:t>委</w:t>
            </w:r>
            <w:r>
              <w:rPr>
                <w:rFonts w:ascii="Times New Roman" w:hAnsi="Times New Roman"/>
                <w:sz w:val="28"/>
              </w:rPr>
              <w:t xml:space="preserve">   </w:t>
            </w:r>
            <w:r>
              <w:rPr>
                <w:rFonts w:hint="eastAsia" w:ascii="Times New Roman" w:hAnsi="Times New Roman"/>
                <w:sz w:val="28"/>
              </w:rPr>
              <w:t>托</w:t>
            </w:r>
            <w:r>
              <w:rPr>
                <w:rFonts w:ascii="Times New Roman" w:hAnsi="Times New Roman"/>
                <w:sz w:val="28"/>
              </w:rPr>
              <w:t xml:space="preserve">   </w:t>
            </w:r>
            <w:r>
              <w:rPr>
                <w:rFonts w:hint="eastAsia" w:ascii="Times New Roman" w:hAnsi="Times New Roman"/>
                <w:sz w:val="28"/>
              </w:rPr>
              <w:t>人</w:t>
            </w:r>
          </w:p>
        </w:tc>
        <w:tc>
          <w:tcPr>
            <w:tcW w:w="4253"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sz w:val="28"/>
              </w:rPr>
            </w:pPr>
            <w:r>
              <w:rPr>
                <w:rFonts w:hint="eastAsia" w:ascii="Times New Roman" w:hAnsi="Times New Roman"/>
                <w:sz w:val="28"/>
              </w:rPr>
              <w:t>受</w:t>
            </w:r>
            <w:r>
              <w:rPr>
                <w:rFonts w:ascii="Times New Roman" w:hAnsi="Times New Roman"/>
                <w:sz w:val="28"/>
              </w:rPr>
              <w:t xml:space="preserve">   </w:t>
            </w:r>
            <w:r>
              <w:rPr>
                <w:rFonts w:hint="eastAsia" w:ascii="Times New Roman" w:hAnsi="Times New Roman"/>
                <w:sz w:val="28"/>
              </w:rPr>
              <w:t>托</w:t>
            </w:r>
            <w:r>
              <w:rPr>
                <w:rFonts w:ascii="Times New Roman" w:hAnsi="Times New Roman"/>
                <w:sz w:val="28"/>
              </w:rPr>
              <w:t xml:space="preserve">   </w:t>
            </w:r>
            <w:r>
              <w:rPr>
                <w:rFonts w:hint="eastAsia" w:ascii="Times New Roman" w:hAnsi="Times New Roman"/>
                <w:sz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873" w:type="dxa"/>
            <w:gridSpan w:val="2"/>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sz w:val="24"/>
              </w:rPr>
            </w:pPr>
            <w:r>
              <w:rPr>
                <w:rFonts w:hint="eastAsia" w:ascii="Times New Roman" w:hAnsi="Times New Roman"/>
                <w:sz w:val="24"/>
              </w:rPr>
              <w:t>姓</w:t>
            </w:r>
            <w:r>
              <w:rPr>
                <w:rFonts w:ascii="Times New Roman" w:hAnsi="Times New Roman"/>
                <w:sz w:val="24"/>
              </w:rPr>
              <w:t xml:space="preserve">    </w:t>
            </w:r>
            <w:r>
              <w:rPr>
                <w:rFonts w:hint="eastAsia" w:ascii="Times New Roman" w:hAnsi="Times New Roman"/>
                <w:sz w:val="24"/>
              </w:rPr>
              <w:t>名</w:t>
            </w:r>
          </w:p>
        </w:tc>
        <w:tc>
          <w:tcPr>
            <w:tcW w:w="2594" w:type="dxa"/>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sz w:val="24"/>
              </w:rPr>
            </w:pPr>
          </w:p>
        </w:tc>
        <w:tc>
          <w:tcPr>
            <w:tcW w:w="1455" w:type="dxa"/>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sz w:val="24"/>
              </w:rPr>
            </w:pPr>
            <w:r>
              <w:rPr>
                <w:rFonts w:hint="eastAsia" w:ascii="Times New Roman" w:hAnsi="Times New Roman"/>
                <w:sz w:val="24"/>
              </w:rPr>
              <w:t>姓</w:t>
            </w:r>
            <w:r>
              <w:rPr>
                <w:rFonts w:ascii="Times New Roman" w:hAnsi="Times New Roman"/>
                <w:sz w:val="24"/>
              </w:rPr>
              <w:t xml:space="preserve">    </w:t>
            </w:r>
            <w:r>
              <w:rPr>
                <w:rFonts w:hint="eastAsia" w:ascii="Times New Roman" w:hAnsi="Times New Roman"/>
                <w:sz w:val="24"/>
              </w:rPr>
              <w:t>名</w:t>
            </w:r>
          </w:p>
        </w:tc>
        <w:tc>
          <w:tcPr>
            <w:tcW w:w="2798" w:type="dxa"/>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873" w:type="dxa"/>
            <w:gridSpan w:val="2"/>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sz w:val="24"/>
              </w:rPr>
            </w:pPr>
            <w:r>
              <w:rPr>
                <w:rFonts w:hint="eastAsia" w:ascii="Times New Roman" w:hAnsi="Times New Roman"/>
                <w:sz w:val="24"/>
              </w:rPr>
              <w:t>性</w:t>
            </w:r>
            <w:r>
              <w:rPr>
                <w:rFonts w:ascii="Times New Roman" w:hAnsi="Times New Roman"/>
                <w:sz w:val="24"/>
              </w:rPr>
              <w:t xml:space="preserve">    </w:t>
            </w:r>
            <w:r>
              <w:rPr>
                <w:rFonts w:hint="eastAsia" w:ascii="Times New Roman" w:hAnsi="Times New Roman"/>
                <w:sz w:val="24"/>
              </w:rPr>
              <w:t>别</w:t>
            </w:r>
          </w:p>
        </w:tc>
        <w:tc>
          <w:tcPr>
            <w:tcW w:w="2594" w:type="dxa"/>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sz w:val="24"/>
              </w:rPr>
            </w:pPr>
          </w:p>
        </w:tc>
        <w:tc>
          <w:tcPr>
            <w:tcW w:w="1455" w:type="dxa"/>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sz w:val="24"/>
              </w:rPr>
            </w:pPr>
            <w:r>
              <w:rPr>
                <w:rFonts w:hint="eastAsia" w:ascii="Times New Roman" w:hAnsi="Times New Roman"/>
                <w:sz w:val="24"/>
              </w:rPr>
              <w:t>性</w:t>
            </w:r>
            <w:r>
              <w:rPr>
                <w:rFonts w:ascii="Times New Roman" w:hAnsi="Times New Roman"/>
                <w:sz w:val="24"/>
              </w:rPr>
              <w:t xml:space="preserve">    </w:t>
            </w:r>
            <w:r>
              <w:rPr>
                <w:rFonts w:hint="eastAsia" w:ascii="Times New Roman" w:hAnsi="Times New Roman"/>
                <w:sz w:val="24"/>
              </w:rPr>
              <w:t>别</w:t>
            </w:r>
          </w:p>
        </w:tc>
        <w:tc>
          <w:tcPr>
            <w:tcW w:w="2798" w:type="dxa"/>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873" w:type="dxa"/>
            <w:gridSpan w:val="2"/>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sz w:val="24"/>
              </w:rPr>
            </w:pPr>
            <w:r>
              <w:rPr>
                <w:rFonts w:hint="eastAsia" w:ascii="Times New Roman" w:hAnsi="Times New Roman"/>
                <w:sz w:val="24"/>
              </w:rPr>
              <w:t>出生日期</w:t>
            </w:r>
          </w:p>
        </w:tc>
        <w:tc>
          <w:tcPr>
            <w:tcW w:w="2594" w:type="dxa"/>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sz w:val="24"/>
              </w:rPr>
            </w:pPr>
          </w:p>
        </w:tc>
        <w:tc>
          <w:tcPr>
            <w:tcW w:w="1455" w:type="dxa"/>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sz w:val="24"/>
              </w:rPr>
            </w:pPr>
            <w:r>
              <w:rPr>
                <w:rFonts w:hint="eastAsia" w:ascii="Times New Roman" w:hAnsi="Times New Roman"/>
                <w:sz w:val="24"/>
              </w:rPr>
              <w:t>出生日期</w:t>
            </w:r>
          </w:p>
        </w:tc>
        <w:tc>
          <w:tcPr>
            <w:tcW w:w="2798" w:type="dxa"/>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873" w:type="dxa"/>
            <w:gridSpan w:val="2"/>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sz w:val="24"/>
              </w:rPr>
            </w:pPr>
            <w:r>
              <w:rPr>
                <w:rFonts w:hint="eastAsia" w:ascii="Times New Roman" w:hAnsi="Times New Roman"/>
                <w:sz w:val="24"/>
              </w:rPr>
              <w:t>单位名称</w:t>
            </w:r>
          </w:p>
        </w:tc>
        <w:tc>
          <w:tcPr>
            <w:tcW w:w="2594" w:type="dxa"/>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sz w:val="24"/>
              </w:rPr>
            </w:pPr>
          </w:p>
        </w:tc>
        <w:tc>
          <w:tcPr>
            <w:tcW w:w="1455" w:type="dxa"/>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sz w:val="24"/>
              </w:rPr>
            </w:pPr>
            <w:r>
              <w:rPr>
                <w:rFonts w:hint="eastAsia" w:ascii="Times New Roman" w:hAnsi="Times New Roman"/>
                <w:sz w:val="24"/>
              </w:rPr>
              <w:t>单位名称</w:t>
            </w:r>
          </w:p>
        </w:tc>
        <w:tc>
          <w:tcPr>
            <w:tcW w:w="2798" w:type="dxa"/>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873" w:type="dxa"/>
            <w:gridSpan w:val="2"/>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sz w:val="24"/>
              </w:rPr>
            </w:pPr>
            <w:r>
              <w:rPr>
                <w:rFonts w:hint="eastAsia" w:ascii="Times New Roman" w:hAnsi="Times New Roman"/>
                <w:sz w:val="24"/>
              </w:rPr>
              <w:t>职</w:t>
            </w:r>
            <w:r>
              <w:rPr>
                <w:rFonts w:ascii="Times New Roman" w:hAnsi="Times New Roman"/>
                <w:sz w:val="24"/>
              </w:rPr>
              <w:t xml:space="preserve">   </w:t>
            </w:r>
            <w:r>
              <w:rPr>
                <w:rFonts w:hint="eastAsia" w:ascii="Times New Roman" w:hAnsi="Times New Roman"/>
                <w:sz w:val="24"/>
              </w:rPr>
              <w:t>务</w:t>
            </w:r>
          </w:p>
        </w:tc>
        <w:tc>
          <w:tcPr>
            <w:tcW w:w="2594" w:type="dxa"/>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sz w:val="24"/>
              </w:rPr>
            </w:pPr>
          </w:p>
        </w:tc>
        <w:tc>
          <w:tcPr>
            <w:tcW w:w="1455" w:type="dxa"/>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sz w:val="24"/>
              </w:rPr>
            </w:pPr>
            <w:r>
              <w:rPr>
                <w:rFonts w:hint="eastAsia" w:ascii="Times New Roman" w:hAnsi="Times New Roman"/>
                <w:sz w:val="24"/>
              </w:rPr>
              <w:t>职</w:t>
            </w:r>
            <w:r>
              <w:rPr>
                <w:rFonts w:ascii="Times New Roman" w:hAnsi="Times New Roman"/>
                <w:sz w:val="24"/>
              </w:rPr>
              <w:t xml:space="preserve">    </w:t>
            </w:r>
            <w:r>
              <w:rPr>
                <w:rFonts w:hint="eastAsia" w:ascii="Times New Roman" w:hAnsi="Times New Roman"/>
                <w:sz w:val="24"/>
              </w:rPr>
              <w:t>务</w:t>
            </w:r>
          </w:p>
        </w:tc>
        <w:tc>
          <w:tcPr>
            <w:tcW w:w="2798" w:type="dxa"/>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873" w:type="dxa"/>
            <w:gridSpan w:val="2"/>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sz w:val="24"/>
              </w:rPr>
            </w:pPr>
            <w:r>
              <w:rPr>
                <w:rFonts w:hint="eastAsia" w:ascii="Times New Roman" w:hAnsi="Times New Roman"/>
                <w:sz w:val="24"/>
              </w:rPr>
              <w:t>联系电话</w:t>
            </w:r>
          </w:p>
        </w:tc>
        <w:tc>
          <w:tcPr>
            <w:tcW w:w="2594" w:type="dxa"/>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sz w:val="24"/>
              </w:rPr>
            </w:pPr>
          </w:p>
        </w:tc>
        <w:tc>
          <w:tcPr>
            <w:tcW w:w="1455" w:type="dxa"/>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sz w:val="24"/>
              </w:rPr>
            </w:pPr>
            <w:r>
              <w:rPr>
                <w:rFonts w:hint="eastAsia" w:ascii="Times New Roman" w:hAnsi="Times New Roman"/>
                <w:sz w:val="24"/>
              </w:rPr>
              <w:t>联系电话</w:t>
            </w:r>
          </w:p>
        </w:tc>
        <w:tc>
          <w:tcPr>
            <w:tcW w:w="2798" w:type="dxa"/>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873"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sz w:val="24"/>
              </w:rPr>
            </w:pPr>
            <w:r>
              <w:rPr>
                <w:rFonts w:hint="eastAsia" w:ascii="Times New Roman" w:hAnsi="Times New Roman"/>
                <w:sz w:val="24"/>
              </w:rPr>
              <w:t>证件号码</w:t>
            </w:r>
          </w:p>
        </w:tc>
        <w:tc>
          <w:tcPr>
            <w:tcW w:w="2594"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rPr>
            </w:pPr>
            <w:r>
              <w:rPr>
                <w:rFonts w:hint="eastAsia" w:ascii="Times New Roman" w:hAnsi="Times New Roman"/>
              </w:rPr>
              <w:t>身份证（</w:t>
            </w:r>
            <w:r>
              <w:rPr>
                <w:rFonts w:ascii="Times New Roman" w:hAnsi="Times New Roman"/>
              </w:rPr>
              <w:t xml:space="preserve">  </w:t>
            </w:r>
            <w:r>
              <w:rPr>
                <w:rFonts w:hint="eastAsia" w:ascii="Times New Roman" w:hAnsi="Times New Roman"/>
              </w:rPr>
              <w:t>）护照（</w:t>
            </w:r>
            <w:r>
              <w:rPr>
                <w:rFonts w:ascii="Times New Roman" w:hAnsi="Times New Roman"/>
              </w:rPr>
              <w:t xml:space="preserve">  </w:t>
            </w:r>
            <w:r>
              <w:rPr>
                <w:rFonts w:hint="eastAsia" w:ascii="Times New Roman" w:hAnsi="Times New Roman"/>
              </w:rPr>
              <w:t>）</w:t>
            </w:r>
          </w:p>
        </w:tc>
        <w:tc>
          <w:tcPr>
            <w:tcW w:w="1455" w:type="dxa"/>
            <w:vMerge w:val="restart"/>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sz w:val="24"/>
              </w:rPr>
            </w:pPr>
            <w:r>
              <w:rPr>
                <w:rFonts w:hint="eastAsia" w:ascii="Times New Roman" w:hAnsi="Times New Roman"/>
                <w:sz w:val="24"/>
              </w:rPr>
              <w:t>证件号码</w:t>
            </w:r>
          </w:p>
        </w:tc>
        <w:tc>
          <w:tcPr>
            <w:tcW w:w="2798"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rPr>
            </w:pPr>
            <w:r>
              <w:rPr>
                <w:rFonts w:hint="eastAsia" w:ascii="Times New Roman" w:hAnsi="Times New Roman"/>
              </w:rPr>
              <w:t>身份证（</w:t>
            </w:r>
            <w:r>
              <w:rPr>
                <w:rFonts w:ascii="Times New Roman" w:hAnsi="Times New Roman"/>
              </w:rPr>
              <w:t xml:space="preserve">  </w:t>
            </w:r>
            <w:r>
              <w:rPr>
                <w:rFonts w:hint="eastAsia" w:ascii="Times New Roman" w:hAnsi="Times New Roman"/>
              </w:rPr>
              <w:t>）护照（</w:t>
            </w:r>
            <w:r>
              <w:rPr>
                <w:rFonts w:ascii="Times New Roman" w:hAnsi="Times New Roman"/>
              </w:rPr>
              <w:t xml:space="preserve">  </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651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sz w:val="24"/>
              </w:rPr>
            </w:pPr>
          </w:p>
        </w:tc>
        <w:tc>
          <w:tcPr>
            <w:tcW w:w="2594"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sz w:val="24"/>
              </w:rPr>
            </w:pPr>
          </w:p>
        </w:tc>
        <w:tc>
          <w:tcPr>
            <w:tcW w:w="425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sz w:val="24"/>
              </w:rPr>
            </w:pPr>
          </w:p>
        </w:tc>
        <w:tc>
          <w:tcPr>
            <w:tcW w:w="2798"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3" w:hRule="atLeast"/>
          <w:jc w:val="center"/>
        </w:trPr>
        <w:tc>
          <w:tcPr>
            <w:tcW w:w="8720" w:type="dxa"/>
            <w:gridSpan w:val="5"/>
            <w:tcBorders>
              <w:top w:val="single" w:color="auto" w:sz="4" w:space="0"/>
              <w:left w:val="single" w:color="auto" w:sz="4" w:space="0"/>
              <w:bottom w:val="single" w:color="auto" w:sz="4" w:space="0"/>
              <w:right w:val="single" w:color="auto" w:sz="4" w:space="0"/>
            </w:tcBorders>
            <w:vAlign w:val="center"/>
          </w:tcPr>
          <w:p>
            <w:pPr>
              <w:spacing w:before="156" w:beforeLines="50" w:line="520" w:lineRule="exact"/>
              <w:ind w:firstLine="480" w:firstLineChars="200"/>
              <w:rPr>
                <w:rFonts w:ascii="Times New Roman" w:hAnsi="Times New Roman"/>
                <w:sz w:val="24"/>
              </w:rPr>
            </w:pPr>
            <w:r>
              <w:rPr>
                <w:rFonts w:hint="eastAsia" w:ascii="Times New Roman" w:hAnsi="Times New Roman"/>
                <w:sz w:val="24"/>
              </w:rPr>
              <w:t>本人授权</w:t>
            </w:r>
            <w:r>
              <w:rPr>
                <w:rFonts w:ascii="Times New Roman" w:hAnsi="Times New Roman"/>
                <w:sz w:val="24"/>
                <w:u w:val="single"/>
              </w:rPr>
              <w:t xml:space="preserve">          </w:t>
            </w:r>
            <w:r>
              <w:rPr>
                <w:rFonts w:hint="eastAsia" w:ascii="Times New Roman" w:hAnsi="Times New Roman"/>
                <w:sz w:val="24"/>
              </w:rPr>
              <w:t>（受托人）代表本人参加</w:t>
            </w:r>
            <w:r>
              <w:rPr>
                <w:rFonts w:hint="eastAsia" w:ascii="Times New Roman" w:hAnsi="Times New Roman"/>
                <w:i/>
                <w:sz w:val="24"/>
                <w:u w:val="single"/>
              </w:rPr>
              <w:t>（交易平台名称）</w:t>
            </w:r>
            <w:r>
              <w:rPr>
                <w:rFonts w:hint="eastAsia" w:ascii="Times New Roman" w:hAnsi="Times New Roman"/>
                <w:sz w:val="24"/>
              </w:rPr>
              <w:t>在</w:t>
            </w:r>
            <w:r>
              <w:rPr>
                <w:rFonts w:hint="eastAsia" w:ascii="Times New Roman" w:hAnsi="Times New Roman"/>
                <w:i/>
                <w:sz w:val="24"/>
                <w:u w:val="single"/>
              </w:rPr>
              <w:t>（交易平台地址）</w:t>
            </w:r>
            <w:r>
              <w:rPr>
                <w:rFonts w:hint="eastAsia" w:ascii="Times New Roman" w:hAnsi="Times New Roman"/>
                <w:sz w:val="24"/>
              </w:rPr>
              <w:t>举办的</w:t>
            </w:r>
            <w:r>
              <w:rPr>
                <w:rFonts w:ascii="Times New Roman" w:hAnsi="Times New Roman"/>
                <w:sz w:val="24"/>
                <w:u w:val="single"/>
              </w:rPr>
              <w:t xml:space="preserve"> </w:t>
            </w:r>
            <w:r>
              <w:rPr>
                <w:rFonts w:ascii="Times New Roman" w:hAnsi="Times New Roman"/>
                <w:i/>
                <w:sz w:val="24"/>
                <w:u w:val="single"/>
              </w:rPr>
              <w:t xml:space="preserve">              </w:t>
            </w:r>
            <w:r>
              <w:rPr>
                <w:rFonts w:hint="eastAsia" w:ascii="Times New Roman" w:hAnsi="Times New Roman"/>
                <w:sz w:val="24"/>
              </w:rPr>
              <w:t>采矿权（公告序号为</w:t>
            </w:r>
            <w:r>
              <w:rPr>
                <w:rFonts w:ascii="Times New Roman" w:hAnsi="Times New Roman"/>
                <w:sz w:val="24"/>
                <w:u w:val="single"/>
              </w:rPr>
              <w:t xml:space="preserve">         </w:t>
            </w:r>
            <w:r>
              <w:rPr>
                <w:rFonts w:hint="eastAsia" w:ascii="Times New Roman" w:hAnsi="Times New Roman"/>
                <w:sz w:val="24"/>
              </w:rPr>
              <w:t>）交易活动：</w:t>
            </w:r>
          </w:p>
          <w:p>
            <w:pPr>
              <w:spacing w:line="520" w:lineRule="exact"/>
              <w:ind w:firstLine="480" w:firstLineChars="200"/>
              <w:rPr>
                <w:rFonts w:ascii="Times New Roman" w:hAnsi="Times New Roman"/>
                <w:sz w:val="24"/>
              </w:rPr>
            </w:pPr>
            <w:r>
              <w:rPr>
                <w:rFonts w:hint="eastAsia" w:ascii="Times New Roman" w:hAnsi="Times New Roman"/>
                <w:sz w:val="24"/>
              </w:rPr>
              <w:t>代表本人办理采矿权交易报名、签署相关文件、申报竞买价格、签署成交确认书等；</w:t>
            </w:r>
          </w:p>
          <w:p>
            <w:pPr>
              <w:spacing w:line="520" w:lineRule="exact"/>
              <w:ind w:firstLine="480" w:firstLineChars="200"/>
              <w:rPr>
                <w:rFonts w:ascii="Times New Roman" w:hAnsi="Times New Roman"/>
                <w:sz w:val="24"/>
              </w:rPr>
            </w:pPr>
            <w:r>
              <w:rPr>
                <w:rFonts w:hint="eastAsia" w:ascii="Times New Roman" w:hAnsi="Times New Roman"/>
                <w:sz w:val="24"/>
              </w:rPr>
              <w:t>受托人在该采矿权交易活动中做出的承诺、签署的文件，本人均予以承认，并承担由此产生的法律后果。</w:t>
            </w:r>
          </w:p>
          <w:p>
            <w:pPr>
              <w:spacing w:line="520" w:lineRule="exact"/>
              <w:ind w:firstLine="5040"/>
              <w:rPr>
                <w:rFonts w:ascii="Times New Roman" w:hAnsi="Times New Roman"/>
                <w:sz w:val="24"/>
              </w:rPr>
            </w:pPr>
          </w:p>
          <w:p>
            <w:pPr>
              <w:spacing w:line="520" w:lineRule="exact"/>
              <w:ind w:firstLine="5040"/>
              <w:rPr>
                <w:rFonts w:ascii="Times New Roman" w:hAnsi="Times New Roman"/>
                <w:sz w:val="24"/>
                <w:u w:val="single"/>
              </w:rPr>
            </w:pPr>
            <w:r>
              <w:rPr>
                <w:rFonts w:hint="eastAsia" w:ascii="Times New Roman" w:hAnsi="Times New Roman"/>
                <w:sz w:val="24"/>
              </w:rPr>
              <w:t>委托人（签名）：</w:t>
            </w:r>
            <w:r>
              <w:rPr>
                <w:rFonts w:ascii="Times New Roman" w:hAnsi="Times New Roman"/>
                <w:sz w:val="24"/>
                <w:u w:val="single"/>
              </w:rPr>
              <w:t xml:space="preserve">                  </w:t>
            </w:r>
          </w:p>
          <w:p>
            <w:pPr>
              <w:spacing w:after="156" w:afterLines="50" w:line="520" w:lineRule="exact"/>
              <w:ind w:firstLine="5282" w:firstLineChars="2201"/>
              <w:jc w:val="right"/>
              <w:rPr>
                <w:rFonts w:ascii="Times New Roman" w:hAnsi="Times New Roman"/>
                <w:sz w:val="24"/>
              </w:rPr>
            </w:pPr>
            <w:r>
              <w:rPr>
                <w:rFonts w:ascii="Times New Roman" w:hAnsi="Times New Roman"/>
                <w:sz w:val="24"/>
                <w:u w:val="single"/>
              </w:rPr>
              <w:t xml:space="preserve">      </w:t>
            </w:r>
            <w:r>
              <w:rPr>
                <w:rFonts w:hint="eastAsia" w:ascii="Times New Roman" w:hAnsi="Times New Roman"/>
                <w:sz w:val="24"/>
              </w:rPr>
              <w:t>年</w:t>
            </w:r>
            <w:r>
              <w:rPr>
                <w:rFonts w:ascii="Times New Roman" w:hAnsi="Times New Roman"/>
                <w:sz w:val="24"/>
                <w:u w:val="single"/>
              </w:rPr>
              <w:t xml:space="preserve">    </w:t>
            </w:r>
            <w:r>
              <w:rPr>
                <w:rFonts w:hint="eastAsia" w:ascii="Times New Roman" w:hAnsi="Times New Roman"/>
                <w:sz w:val="24"/>
              </w:rPr>
              <w:t>月</w:t>
            </w:r>
            <w:r>
              <w:rPr>
                <w:rFonts w:ascii="Times New Roman" w:hAnsi="Times New Roman"/>
                <w:sz w:val="24"/>
                <w:u w:val="single"/>
              </w:rPr>
              <w:t xml:space="preserve">    </w:t>
            </w:r>
            <w:r>
              <w:rPr>
                <w:rFonts w:hint="eastAsia" w:ascii="Times New Roman" w:hAnsi="Times New Roman"/>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2" w:hRule="atLeast"/>
          <w:jc w:val="center"/>
        </w:trPr>
        <w:tc>
          <w:tcPr>
            <w:tcW w:w="924"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sz w:val="24"/>
              </w:rPr>
            </w:pPr>
            <w:r>
              <w:rPr>
                <w:rFonts w:hint="eastAsia" w:ascii="Times New Roman" w:hAnsi="Times New Roman"/>
                <w:sz w:val="24"/>
              </w:rPr>
              <w:t>备</w:t>
            </w:r>
          </w:p>
          <w:p>
            <w:pPr>
              <w:spacing w:line="520" w:lineRule="exact"/>
              <w:jc w:val="center"/>
              <w:rPr>
                <w:rFonts w:ascii="Times New Roman" w:hAnsi="Times New Roman"/>
                <w:sz w:val="24"/>
              </w:rPr>
            </w:pPr>
            <w:r>
              <w:rPr>
                <w:rFonts w:hint="eastAsia" w:ascii="Times New Roman" w:hAnsi="Times New Roman"/>
                <w:sz w:val="24"/>
              </w:rPr>
              <w:t>注</w:t>
            </w:r>
          </w:p>
        </w:tc>
        <w:tc>
          <w:tcPr>
            <w:tcW w:w="7796" w:type="dxa"/>
            <w:gridSpan w:val="4"/>
            <w:tcBorders>
              <w:top w:val="single" w:color="auto" w:sz="4" w:space="0"/>
              <w:left w:val="single" w:color="auto" w:sz="4" w:space="0"/>
              <w:bottom w:val="single" w:color="auto" w:sz="4" w:space="0"/>
              <w:right w:val="single" w:color="auto" w:sz="4" w:space="0"/>
            </w:tcBorders>
            <w:vAlign w:val="center"/>
          </w:tcPr>
          <w:p>
            <w:pPr>
              <w:spacing w:before="156" w:beforeLines="50" w:line="520" w:lineRule="exact"/>
              <w:ind w:firstLine="480" w:firstLineChars="200"/>
              <w:rPr>
                <w:rFonts w:ascii="Times New Roman" w:hAnsi="Times New Roman"/>
                <w:sz w:val="24"/>
              </w:rPr>
            </w:pPr>
            <w:r>
              <w:rPr>
                <w:rFonts w:hint="eastAsia" w:ascii="Times New Roman" w:hAnsi="Times New Roman"/>
                <w:sz w:val="24"/>
              </w:rPr>
              <w:t>兹证明本委托书确系本单位法定代表人</w:t>
            </w:r>
            <w:r>
              <w:rPr>
                <w:rFonts w:ascii="Times New Roman" w:hAnsi="Times New Roman"/>
                <w:sz w:val="24"/>
                <w:u w:val="single"/>
              </w:rPr>
              <w:t xml:space="preserve">            </w:t>
            </w:r>
            <w:r>
              <w:rPr>
                <w:rFonts w:hint="eastAsia" w:ascii="Times New Roman" w:hAnsi="Times New Roman"/>
                <w:sz w:val="24"/>
              </w:rPr>
              <w:t>亲自签署。</w:t>
            </w:r>
          </w:p>
          <w:p>
            <w:pPr>
              <w:spacing w:line="520" w:lineRule="exact"/>
              <w:jc w:val="center"/>
              <w:rPr>
                <w:rFonts w:ascii="Times New Roman" w:hAnsi="Times New Roman"/>
                <w:sz w:val="24"/>
              </w:rPr>
            </w:pPr>
          </w:p>
          <w:p>
            <w:pPr>
              <w:spacing w:line="520" w:lineRule="exact"/>
              <w:jc w:val="center"/>
              <w:rPr>
                <w:rFonts w:ascii="Times New Roman" w:hAnsi="Times New Roman"/>
                <w:sz w:val="24"/>
              </w:rPr>
            </w:pPr>
            <w:r>
              <w:rPr>
                <w:rFonts w:hint="eastAsia" w:ascii="Times New Roman" w:hAnsi="Times New Roman"/>
                <w:sz w:val="24"/>
              </w:rPr>
              <w:t>（单位公章）</w:t>
            </w:r>
          </w:p>
          <w:p>
            <w:pPr>
              <w:spacing w:after="156" w:afterLines="50" w:line="520" w:lineRule="exact"/>
              <w:jc w:val="right"/>
              <w:rPr>
                <w:rFonts w:ascii="Times New Roman" w:hAnsi="Times New Roman"/>
                <w:sz w:val="24"/>
              </w:rPr>
            </w:pPr>
            <w:r>
              <w:rPr>
                <w:rFonts w:ascii="Times New Roman" w:hAnsi="Times New Roman"/>
                <w:sz w:val="24"/>
                <w:u w:val="single"/>
              </w:rPr>
              <w:t xml:space="preserve">      </w:t>
            </w:r>
            <w:r>
              <w:rPr>
                <w:rFonts w:hint="eastAsia" w:ascii="Times New Roman" w:hAnsi="Times New Roman"/>
                <w:sz w:val="24"/>
              </w:rPr>
              <w:t>年</w:t>
            </w:r>
            <w:r>
              <w:rPr>
                <w:rFonts w:ascii="Times New Roman" w:hAnsi="Times New Roman"/>
                <w:sz w:val="24"/>
                <w:u w:val="single"/>
              </w:rPr>
              <w:t xml:space="preserve">    </w:t>
            </w:r>
            <w:r>
              <w:rPr>
                <w:rFonts w:hint="eastAsia" w:ascii="Times New Roman" w:hAnsi="Times New Roman"/>
                <w:sz w:val="24"/>
              </w:rPr>
              <w:t>月</w:t>
            </w:r>
            <w:r>
              <w:rPr>
                <w:rFonts w:ascii="Times New Roman" w:hAnsi="Times New Roman"/>
                <w:sz w:val="24"/>
                <w:u w:val="single"/>
              </w:rPr>
              <w:t xml:space="preserve">    </w:t>
            </w:r>
            <w:r>
              <w:rPr>
                <w:rFonts w:hint="eastAsia" w:ascii="Times New Roman" w:hAnsi="Times New Roman"/>
                <w:sz w:val="24"/>
              </w:rPr>
              <w:t>日</w:t>
            </w:r>
          </w:p>
        </w:tc>
      </w:tr>
    </w:tbl>
    <w:p>
      <w:pPr>
        <w:widowControl/>
        <w:jc w:val="left"/>
        <w:rPr>
          <w:rFonts w:eastAsia="方正小标宋_GBK"/>
          <w:sz w:val="44"/>
        </w:rPr>
        <w:sectPr>
          <w:pgSz w:w="11906" w:h="16838"/>
          <w:pgMar w:top="1560" w:right="1446" w:bottom="1644" w:left="1446" w:header="851" w:footer="1247" w:gutter="0"/>
          <w:cols w:space="720" w:num="1"/>
          <w:docGrid w:type="lines" w:linePitch="312" w:charSpace="0"/>
        </w:sectPr>
      </w:pPr>
    </w:p>
    <w:p>
      <w:pPr>
        <w:spacing w:line="594" w:lineRule="exact"/>
        <w:jc w:val="left"/>
        <w:rPr>
          <w:rFonts w:eastAsia="方正黑体_GBK"/>
          <w:sz w:val="32"/>
          <w:szCs w:val="32"/>
        </w:rPr>
      </w:pPr>
      <w:r>
        <w:rPr>
          <w:rFonts w:hint="eastAsia" w:eastAsia="方正黑体_GBK"/>
          <w:sz w:val="32"/>
          <w:szCs w:val="32"/>
        </w:rPr>
        <w:t>附件3：</w:t>
      </w:r>
    </w:p>
    <w:p>
      <w:pPr>
        <w:spacing w:line="594" w:lineRule="exact"/>
        <w:jc w:val="center"/>
        <w:rPr>
          <w:b/>
          <w:sz w:val="32"/>
        </w:rPr>
      </w:pPr>
      <w:r>
        <w:rPr>
          <w:rFonts w:hint="eastAsia" w:ascii="方正小标宋_GBK" w:hAnsi="方正小标宋_GBK" w:eastAsia="方正小标宋_GBK" w:cs="方正小标宋_GBK"/>
          <w:sz w:val="44"/>
        </w:rPr>
        <w:t>重庆市采矿权出让合同</w:t>
      </w:r>
    </w:p>
    <w:p>
      <w:pPr>
        <w:spacing w:line="594" w:lineRule="exact"/>
        <w:jc w:val="center"/>
        <w:rPr>
          <w:rFonts w:eastAsia="方正黑体_GBK"/>
          <w:sz w:val="24"/>
        </w:rPr>
      </w:pPr>
      <w:r>
        <w:rPr>
          <w:rFonts w:hint="eastAsia" w:eastAsia="方正黑体_GBK"/>
          <w:sz w:val="24"/>
        </w:rPr>
        <w:t>渝采矿出字〔2024〕（石柱）第  号</w:t>
      </w:r>
    </w:p>
    <w:p>
      <w:pPr>
        <w:spacing w:line="594" w:lineRule="exact"/>
        <w:rPr>
          <w:rFonts w:eastAsia="仿宋_GB2312"/>
          <w:sz w:val="32"/>
        </w:rPr>
      </w:pPr>
    </w:p>
    <w:p>
      <w:pPr>
        <w:spacing w:line="594" w:lineRule="exact"/>
        <w:ind w:firstLine="632"/>
        <w:rPr>
          <w:rFonts w:eastAsia="仿宋_GB2312"/>
          <w:b/>
          <w:sz w:val="32"/>
          <w:szCs w:val="32"/>
        </w:rPr>
      </w:pPr>
      <w:r>
        <w:rPr>
          <w:rFonts w:hint="eastAsia" w:eastAsia="仿宋_GB2312"/>
          <w:b/>
          <w:sz w:val="32"/>
          <w:szCs w:val="32"/>
        </w:rPr>
        <w:t>出  让  方：石柱土家族自治县规划和自然资源局</w:t>
      </w:r>
    </w:p>
    <w:p>
      <w:pPr>
        <w:spacing w:line="594" w:lineRule="exact"/>
        <w:ind w:firstLine="632"/>
        <w:rPr>
          <w:rFonts w:eastAsia="仿宋_GB2312"/>
          <w:b/>
          <w:sz w:val="32"/>
          <w:szCs w:val="32"/>
        </w:rPr>
      </w:pPr>
      <w:r>
        <w:rPr>
          <w:rFonts w:hint="eastAsia" w:eastAsia="仿宋_GB2312"/>
          <w:b/>
          <w:spacing w:val="40"/>
          <w:sz w:val="32"/>
          <w:szCs w:val="32"/>
        </w:rPr>
        <w:t>通讯地址</w:t>
      </w:r>
      <w:r>
        <w:rPr>
          <w:rFonts w:hint="eastAsia" w:eastAsia="仿宋_GB2312"/>
          <w:b/>
          <w:sz w:val="32"/>
          <w:szCs w:val="32"/>
        </w:rPr>
        <w:t>：石柱土家族自治县万寿大道100号</w:t>
      </w:r>
    </w:p>
    <w:p>
      <w:pPr>
        <w:spacing w:line="594" w:lineRule="exact"/>
        <w:ind w:firstLine="632"/>
        <w:rPr>
          <w:rFonts w:eastAsia="仿宋_GB2312"/>
          <w:sz w:val="32"/>
          <w:szCs w:val="32"/>
        </w:rPr>
      </w:pPr>
      <w:r>
        <w:rPr>
          <w:rFonts w:hint="eastAsia" w:eastAsia="仿宋_GB2312"/>
          <w:b/>
          <w:sz w:val="32"/>
          <w:szCs w:val="32"/>
        </w:rPr>
        <w:t xml:space="preserve">法定代表人：  </w:t>
      </w:r>
      <w:r>
        <w:rPr>
          <w:rFonts w:hint="eastAsia" w:eastAsia="仿宋_GB2312"/>
          <w:sz w:val="32"/>
          <w:szCs w:val="32"/>
        </w:rPr>
        <w:t xml:space="preserve">           </w:t>
      </w:r>
      <w:r>
        <w:rPr>
          <w:rFonts w:hint="eastAsia" w:eastAsia="仿宋_GB2312"/>
          <w:b/>
          <w:sz w:val="32"/>
          <w:szCs w:val="32"/>
        </w:rPr>
        <w:t>职   务：</w:t>
      </w:r>
      <w:r>
        <w:rPr>
          <w:rFonts w:hint="eastAsia" w:eastAsia="仿宋_GB2312"/>
          <w:sz w:val="32"/>
          <w:szCs w:val="32"/>
        </w:rPr>
        <w:t>局  长</w:t>
      </w:r>
    </w:p>
    <w:p>
      <w:pPr>
        <w:spacing w:line="594" w:lineRule="exact"/>
        <w:ind w:firstLine="632"/>
        <w:rPr>
          <w:rFonts w:eastAsia="仿宋_GB2312"/>
          <w:sz w:val="32"/>
          <w:szCs w:val="32"/>
        </w:rPr>
      </w:pPr>
    </w:p>
    <w:p>
      <w:pPr>
        <w:spacing w:line="594" w:lineRule="exact"/>
        <w:ind w:firstLine="632"/>
        <w:rPr>
          <w:rFonts w:eastAsia="仿宋_GB2312"/>
          <w:sz w:val="32"/>
          <w:szCs w:val="32"/>
        </w:rPr>
      </w:pPr>
      <w:r>
        <w:rPr>
          <w:rFonts w:hint="eastAsia" w:eastAsia="仿宋_GB2312"/>
          <w:b/>
          <w:sz w:val="32"/>
          <w:szCs w:val="32"/>
        </w:rPr>
        <w:t>受  让  方：</w:t>
      </w:r>
      <w:r>
        <w:rPr>
          <w:rFonts w:hint="eastAsia" w:eastAsia="仿宋_GB2312"/>
          <w:sz w:val="32"/>
          <w:szCs w:val="32"/>
        </w:rPr>
        <w:t xml:space="preserve"> </w:t>
      </w:r>
    </w:p>
    <w:p>
      <w:pPr>
        <w:spacing w:line="594" w:lineRule="exact"/>
        <w:ind w:firstLine="632"/>
        <w:rPr>
          <w:rFonts w:eastAsia="仿宋_GB2312"/>
          <w:sz w:val="32"/>
          <w:szCs w:val="32"/>
        </w:rPr>
      </w:pPr>
      <w:r>
        <w:rPr>
          <w:rFonts w:hint="eastAsia" w:eastAsia="仿宋_GB2312"/>
          <w:b/>
          <w:spacing w:val="40"/>
          <w:sz w:val="32"/>
          <w:szCs w:val="32"/>
        </w:rPr>
        <w:t>通讯地址</w:t>
      </w:r>
      <w:r>
        <w:rPr>
          <w:rFonts w:hint="eastAsia" w:eastAsia="仿宋_GB2312"/>
          <w:b/>
          <w:sz w:val="32"/>
          <w:szCs w:val="32"/>
        </w:rPr>
        <w:t>：</w:t>
      </w:r>
      <w:r>
        <w:rPr>
          <w:rFonts w:hint="eastAsia" w:eastAsia="仿宋_GB2312"/>
          <w:sz w:val="32"/>
          <w:szCs w:val="32"/>
        </w:rPr>
        <w:t xml:space="preserve"> </w:t>
      </w:r>
    </w:p>
    <w:p>
      <w:pPr>
        <w:spacing w:line="594" w:lineRule="exact"/>
        <w:ind w:firstLine="632"/>
        <w:rPr>
          <w:rFonts w:eastAsia="仿宋_GB2312"/>
          <w:sz w:val="32"/>
          <w:szCs w:val="32"/>
        </w:rPr>
      </w:pPr>
      <w:r>
        <w:rPr>
          <w:rFonts w:hint="eastAsia" w:eastAsia="仿宋_GB2312"/>
          <w:b/>
          <w:sz w:val="32"/>
          <w:szCs w:val="32"/>
        </w:rPr>
        <w:t>法定代表人：</w:t>
      </w:r>
      <w:r>
        <w:rPr>
          <w:rFonts w:hint="eastAsia" w:eastAsia="仿宋_GB2312"/>
          <w:sz w:val="32"/>
          <w:szCs w:val="32"/>
        </w:rPr>
        <w:t xml:space="preserve"> </w:t>
      </w:r>
    </w:p>
    <w:p>
      <w:pPr>
        <w:spacing w:line="594" w:lineRule="exact"/>
        <w:ind w:firstLine="632"/>
        <w:rPr>
          <w:rFonts w:eastAsia="仿宋_GB2312"/>
          <w:sz w:val="32"/>
          <w:szCs w:val="32"/>
        </w:rPr>
      </w:pPr>
      <w:r>
        <w:rPr>
          <w:rFonts w:hint="eastAsia" w:eastAsia="仿宋_GB2312"/>
          <w:sz w:val="32"/>
          <w:szCs w:val="32"/>
        </w:rPr>
        <w:t xml:space="preserve"> </w:t>
      </w:r>
    </w:p>
    <w:p>
      <w:pPr>
        <w:spacing w:line="594" w:lineRule="exact"/>
        <w:ind w:firstLine="640" w:firstLineChars="200"/>
        <w:rPr>
          <w:rFonts w:eastAsia="方正仿宋_GBK"/>
          <w:sz w:val="32"/>
          <w:szCs w:val="32"/>
        </w:rPr>
      </w:pPr>
      <w:r>
        <w:rPr>
          <w:rFonts w:hint="eastAsia" w:eastAsia="方正仿宋_GBK"/>
          <w:sz w:val="32"/>
          <w:szCs w:val="32"/>
        </w:rPr>
        <w:t>根据《中华人民共和国矿产资源法》《重庆市矿产资源管理条例》等有关法律法规规定，双方本着平等、自愿、公平、诚实信用的原则，依法订立本合同。</w:t>
      </w:r>
    </w:p>
    <w:p>
      <w:pPr>
        <w:spacing w:line="594" w:lineRule="exact"/>
        <w:ind w:firstLine="619" w:firstLineChars="200"/>
        <w:rPr>
          <w:rFonts w:eastAsia="方正仿宋_GBK"/>
          <w:spacing w:val="-6"/>
          <w:sz w:val="32"/>
          <w:szCs w:val="32"/>
        </w:rPr>
      </w:pPr>
      <w:r>
        <w:rPr>
          <w:rFonts w:hint="eastAsia" w:eastAsia="方正仿宋_GBK"/>
          <w:b/>
          <w:spacing w:val="-6"/>
          <w:sz w:val="32"/>
          <w:szCs w:val="32"/>
        </w:rPr>
        <w:t>第一条</w:t>
      </w:r>
      <w:r>
        <w:rPr>
          <w:rFonts w:hint="eastAsia" w:eastAsia="方正仿宋_GBK"/>
          <w:spacing w:val="-6"/>
          <w:sz w:val="32"/>
          <w:szCs w:val="32"/>
        </w:rPr>
        <w:t xml:space="preserve">  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pPr>
        <w:spacing w:line="594" w:lineRule="exact"/>
        <w:ind w:firstLine="608"/>
        <w:rPr>
          <w:rFonts w:eastAsia="方正仿宋_GBK"/>
          <w:iCs/>
          <w:spacing w:val="-6"/>
          <w:sz w:val="32"/>
          <w:szCs w:val="32"/>
        </w:rPr>
      </w:pPr>
      <w:r>
        <w:rPr>
          <w:rFonts w:hint="eastAsia" w:eastAsia="方正仿宋_GBK"/>
          <w:b/>
          <w:spacing w:val="-6"/>
          <w:sz w:val="32"/>
          <w:szCs w:val="32"/>
        </w:rPr>
        <w:t>第二条</w:t>
      </w:r>
      <w:r>
        <w:rPr>
          <w:rFonts w:hint="eastAsia" w:eastAsia="方正仿宋_GBK"/>
          <w:spacing w:val="-6"/>
          <w:sz w:val="32"/>
          <w:szCs w:val="32"/>
        </w:rPr>
        <w:t xml:space="preserve">  本采矿权属</w:t>
      </w:r>
      <w:r>
        <w:rPr>
          <w:rFonts w:hint="eastAsia" w:eastAsia="方正仿宋_GBK"/>
          <w:spacing w:val="-6"/>
          <w:sz w:val="32"/>
          <w:szCs w:val="32"/>
          <w:u w:val="single"/>
        </w:rPr>
        <w:t xml:space="preserve"> 已建  </w:t>
      </w:r>
      <w:r>
        <w:rPr>
          <w:rFonts w:hint="eastAsia" w:eastAsia="方正仿宋_GBK"/>
          <w:spacing w:val="-6"/>
          <w:sz w:val="32"/>
          <w:szCs w:val="32"/>
        </w:rPr>
        <w:t>采矿权，受让方通过下列第</w:t>
      </w:r>
      <w:r>
        <w:rPr>
          <w:rFonts w:hint="eastAsia" w:eastAsia="方正仿宋_GBK"/>
          <w:spacing w:val="-6"/>
          <w:sz w:val="32"/>
          <w:szCs w:val="32"/>
          <w:u w:val="single"/>
        </w:rPr>
        <w:t xml:space="preserve">     </w:t>
      </w:r>
      <w:r>
        <w:rPr>
          <w:rFonts w:hint="eastAsia" w:eastAsia="方正仿宋_GBK"/>
          <w:spacing w:val="-6"/>
          <w:sz w:val="32"/>
          <w:szCs w:val="32"/>
        </w:rPr>
        <w:t>种方式取得本采矿权：</w:t>
      </w:r>
    </w:p>
    <w:p>
      <w:pPr>
        <w:spacing w:line="594" w:lineRule="exact"/>
        <w:ind w:firstLine="608"/>
        <w:rPr>
          <w:rFonts w:eastAsia="方正仿宋_GBK"/>
          <w:iCs/>
          <w:spacing w:val="-6"/>
          <w:sz w:val="32"/>
          <w:szCs w:val="32"/>
        </w:rPr>
      </w:pPr>
      <w:r>
        <w:rPr>
          <w:rFonts w:hint="eastAsia" w:eastAsia="方正仿宋_GBK"/>
          <w:iCs/>
          <w:spacing w:val="-6"/>
          <w:sz w:val="32"/>
          <w:szCs w:val="32"/>
        </w:rPr>
        <w:t>1.公开出让</w:t>
      </w:r>
    </w:p>
    <w:p>
      <w:pPr>
        <w:spacing w:line="594" w:lineRule="exact"/>
        <w:ind w:firstLine="608"/>
        <w:rPr>
          <w:rFonts w:eastAsia="方正仿宋_GBK"/>
          <w:iCs/>
          <w:spacing w:val="-6"/>
          <w:sz w:val="32"/>
          <w:szCs w:val="32"/>
          <w:u w:val="single"/>
        </w:rPr>
      </w:pPr>
      <w:r>
        <w:rPr>
          <w:rFonts w:hint="eastAsia" w:eastAsia="方正仿宋_GBK"/>
          <w:iCs/>
          <w:spacing w:val="-6"/>
          <w:sz w:val="32"/>
          <w:szCs w:val="32"/>
        </w:rPr>
        <w:t>出让方式：</w:t>
      </w:r>
      <w:r>
        <w:rPr>
          <w:rFonts w:hint="eastAsia" w:eastAsia="方正仿宋_GBK"/>
          <w:iCs/>
          <w:spacing w:val="-6"/>
          <w:sz w:val="32"/>
          <w:szCs w:val="32"/>
          <w:u w:val="single"/>
        </w:rPr>
        <w:t xml:space="preserve">   </w:t>
      </w:r>
      <w:r>
        <w:rPr>
          <w:rFonts w:hint="eastAsia" w:eastAsia="方正仿宋_GBK"/>
          <w:kern w:val="0"/>
          <w:sz w:val="32"/>
          <w:szCs w:val="32"/>
          <w:u w:val="single"/>
        </w:rPr>
        <w:t>拍卖</w:t>
      </w:r>
      <w:r>
        <w:rPr>
          <w:rFonts w:hint="eastAsia" w:eastAsia="方正仿宋_GBK"/>
          <w:iCs/>
          <w:spacing w:val="-6"/>
          <w:sz w:val="32"/>
          <w:szCs w:val="32"/>
          <w:u w:val="single"/>
        </w:rPr>
        <w:t xml:space="preserve">    </w:t>
      </w:r>
    </w:p>
    <w:p>
      <w:pPr>
        <w:spacing w:line="594" w:lineRule="exact"/>
        <w:ind w:firstLine="608"/>
        <w:rPr>
          <w:rFonts w:eastAsia="方正仿宋_GBK"/>
          <w:iCs/>
          <w:spacing w:val="-6"/>
          <w:sz w:val="32"/>
          <w:szCs w:val="32"/>
        </w:rPr>
      </w:pPr>
      <w:r>
        <w:rPr>
          <w:rFonts w:hint="eastAsia" w:eastAsia="方正仿宋_GBK"/>
          <w:iCs/>
          <w:spacing w:val="-6"/>
          <w:sz w:val="32"/>
          <w:szCs w:val="32"/>
        </w:rPr>
        <w:t>矿业权交易机构：</w:t>
      </w:r>
      <w:r>
        <w:rPr>
          <w:rFonts w:hint="eastAsia" w:eastAsia="方正仿宋_GBK"/>
          <w:iCs/>
          <w:spacing w:val="-6"/>
          <w:sz w:val="32"/>
          <w:szCs w:val="32"/>
          <w:u w:val="single"/>
        </w:rPr>
        <w:t xml:space="preserve">石柱土家族自治县正迅公共资源服务有限公司  </w:t>
      </w:r>
    </w:p>
    <w:p>
      <w:pPr>
        <w:spacing w:line="594" w:lineRule="exact"/>
        <w:ind w:firstLine="608"/>
        <w:rPr>
          <w:rFonts w:eastAsia="方正仿宋_GBK"/>
          <w:iCs/>
          <w:spacing w:val="-6"/>
          <w:sz w:val="32"/>
          <w:szCs w:val="32"/>
          <w:u w:val="single"/>
        </w:rPr>
      </w:pPr>
      <w:r>
        <w:rPr>
          <w:rFonts w:hint="eastAsia" w:eastAsia="方正仿宋_GBK"/>
          <w:iCs/>
          <w:spacing w:val="-6"/>
          <w:sz w:val="32"/>
          <w:szCs w:val="32"/>
        </w:rPr>
        <w:t>交易机构法定代表人：</w:t>
      </w:r>
      <w:r>
        <w:rPr>
          <w:rFonts w:hint="eastAsia" w:eastAsia="方正仿宋_GBK"/>
          <w:iCs/>
          <w:spacing w:val="-6"/>
          <w:sz w:val="32"/>
          <w:szCs w:val="32"/>
          <w:u w:val="single"/>
        </w:rPr>
        <w:t xml:space="preserve">        </w:t>
      </w:r>
    </w:p>
    <w:p>
      <w:pPr>
        <w:spacing w:line="594" w:lineRule="exact"/>
        <w:ind w:firstLine="608"/>
        <w:rPr>
          <w:rFonts w:eastAsia="方正仿宋_GBK"/>
          <w:iCs/>
          <w:spacing w:val="-6"/>
          <w:sz w:val="32"/>
          <w:szCs w:val="32"/>
        </w:rPr>
      </w:pPr>
      <w:r>
        <w:rPr>
          <w:rFonts w:hint="eastAsia" w:eastAsia="方正仿宋_GBK"/>
          <w:iCs/>
          <w:spacing w:val="-6"/>
          <w:sz w:val="32"/>
          <w:szCs w:val="32"/>
        </w:rPr>
        <w:t>交易地点：</w:t>
      </w:r>
      <w:r>
        <w:rPr>
          <w:rFonts w:hint="eastAsia" w:eastAsia="方正仿宋_GBK"/>
          <w:iCs/>
          <w:spacing w:val="-6"/>
          <w:sz w:val="32"/>
          <w:szCs w:val="32"/>
          <w:u w:val="single"/>
        </w:rPr>
        <w:t>石柱土家族自治县新城区写字楼5楼</w:t>
      </w:r>
    </w:p>
    <w:p>
      <w:pPr>
        <w:spacing w:line="594" w:lineRule="exact"/>
        <w:ind w:firstLine="608"/>
        <w:rPr>
          <w:rFonts w:eastAsia="方正仿宋_GBK"/>
          <w:iCs/>
          <w:spacing w:val="-6"/>
          <w:sz w:val="32"/>
          <w:szCs w:val="32"/>
        </w:rPr>
      </w:pPr>
      <w:r>
        <w:rPr>
          <w:rFonts w:hint="eastAsia" w:eastAsia="方正仿宋_GBK"/>
          <w:iCs/>
          <w:spacing w:val="-6"/>
          <w:sz w:val="32"/>
          <w:szCs w:val="32"/>
        </w:rPr>
        <w:t>2.探矿权转采矿权</w:t>
      </w:r>
    </w:p>
    <w:p>
      <w:pPr>
        <w:spacing w:line="594" w:lineRule="exact"/>
        <w:ind w:firstLine="608"/>
        <w:rPr>
          <w:rFonts w:eastAsia="方正仿宋_GBK"/>
          <w:iCs/>
          <w:spacing w:val="-6"/>
          <w:sz w:val="32"/>
          <w:szCs w:val="32"/>
        </w:rPr>
      </w:pPr>
      <w:r>
        <w:rPr>
          <w:rFonts w:hint="eastAsia" w:eastAsia="方正仿宋_GBK"/>
          <w:iCs/>
          <w:spacing w:val="-6"/>
          <w:sz w:val="32"/>
          <w:szCs w:val="32"/>
        </w:rPr>
        <w:t>3.协议出让</w:t>
      </w:r>
    </w:p>
    <w:p>
      <w:pPr>
        <w:spacing w:line="594" w:lineRule="exact"/>
        <w:ind w:firstLine="608"/>
        <w:rPr>
          <w:rFonts w:eastAsia="方正仿宋_GBK"/>
          <w:spacing w:val="-6"/>
          <w:sz w:val="32"/>
          <w:szCs w:val="32"/>
        </w:rPr>
      </w:pPr>
      <w:r>
        <w:rPr>
          <w:rFonts w:hint="eastAsia" w:eastAsia="方正仿宋_GBK"/>
          <w:spacing w:val="-6"/>
          <w:sz w:val="32"/>
          <w:szCs w:val="32"/>
        </w:rPr>
        <w:t>受让方享有依照本合同及采矿许可证规定的内容开采矿产资源并获得采出矿产品的权利，与采矿权相关联的其他资产，如土地使用权等，均不属于本合同出让范围。</w:t>
      </w:r>
    </w:p>
    <w:p>
      <w:pPr>
        <w:spacing w:line="594" w:lineRule="exact"/>
        <w:ind w:firstLine="619" w:firstLineChars="200"/>
        <w:jc w:val="left"/>
        <w:rPr>
          <w:rFonts w:eastAsia="方正仿宋_GBK"/>
          <w:sz w:val="32"/>
          <w:szCs w:val="32"/>
        </w:rPr>
      </w:pPr>
      <w:r>
        <w:rPr>
          <w:rFonts w:hint="eastAsia" w:eastAsia="方正仿宋_GBK"/>
          <w:b/>
          <w:spacing w:val="-6"/>
          <w:sz w:val="32"/>
          <w:szCs w:val="32"/>
        </w:rPr>
        <w:t>第三条</w:t>
      </w:r>
      <w:r>
        <w:rPr>
          <w:rFonts w:hint="eastAsia" w:eastAsia="方正仿宋_GBK"/>
          <w:sz w:val="32"/>
          <w:szCs w:val="32"/>
        </w:rPr>
        <w:t xml:space="preserve"> 出让方出让给受让方的采矿权位于</w:t>
      </w:r>
      <w:r>
        <w:rPr>
          <w:rFonts w:hint="eastAsia" w:ascii="Times New Roman" w:hAnsi="Times New Roman" w:eastAsia="方正仿宋_GBK" w:cs="Times New Roman"/>
          <w:sz w:val="32"/>
          <w:szCs w:val="32"/>
          <w:u w:val="single"/>
        </w:rPr>
        <w:t>石柱县万朝镇万富村</w:t>
      </w:r>
      <w:r>
        <w:rPr>
          <w:rFonts w:hint="eastAsia" w:eastAsia="方正仿宋_GBK"/>
          <w:spacing w:val="-6"/>
          <w:sz w:val="32"/>
          <w:szCs w:val="32"/>
        </w:rPr>
        <w:t>，矿山名称</w:t>
      </w:r>
      <w:r>
        <w:rPr>
          <w:rFonts w:hint="eastAsia" w:eastAsia="方正仿宋_GBK"/>
          <w:sz w:val="32"/>
          <w:szCs w:val="32"/>
          <w:u w:val="single"/>
        </w:rPr>
        <w:t xml:space="preserve">                        </w:t>
      </w:r>
      <w:r>
        <w:rPr>
          <w:rFonts w:hint="eastAsia" w:eastAsia="方正仿宋_GBK"/>
          <w:kern w:val="0"/>
          <w:sz w:val="32"/>
          <w:szCs w:val="32"/>
        </w:rPr>
        <w:t>，</w:t>
      </w:r>
      <w:r>
        <w:rPr>
          <w:rFonts w:hint="eastAsia" w:eastAsia="方正仿宋_GBK"/>
          <w:spacing w:val="-6"/>
          <w:sz w:val="32"/>
          <w:szCs w:val="32"/>
        </w:rPr>
        <w:t>矿区面积</w:t>
      </w:r>
      <w:r>
        <w:rPr>
          <w:rFonts w:ascii="Times New Roman" w:hAnsi="Times New Roman" w:eastAsia="方正仿宋_GBK" w:cs="Times New Roman"/>
          <w:snapToGrid w:val="0"/>
          <w:sz w:val="32"/>
          <w:szCs w:val="32"/>
          <w:u w:val="single"/>
        </w:rPr>
        <w:t>0.1371</w:t>
      </w:r>
      <w:r>
        <w:rPr>
          <w:rFonts w:hint="eastAsia" w:eastAsia="方正仿宋_GBK"/>
          <w:spacing w:val="-6"/>
          <w:sz w:val="32"/>
          <w:szCs w:val="32"/>
        </w:rPr>
        <w:t>平方公里，</w:t>
      </w:r>
      <w:r>
        <w:rPr>
          <w:rFonts w:hint="eastAsia" w:eastAsia="方正仿宋_GBK"/>
          <w:sz w:val="32"/>
          <w:szCs w:val="32"/>
        </w:rPr>
        <w:t>矿种为</w:t>
      </w:r>
      <w:r>
        <w:rPr>
          <w:rFonts w:hint="eastAsia" w:eastAsia="方正仿宋_GBK"/>
          <w:kern w:val="0"/>
          <w:sz w:val="32"/>
          <w:szCs w:val="32"/>
          <w:u w:val="single"/>
        </w:rPr>
        <w:t>建筑石料用灰岩</w:t>
      </w:r>
      <w:r>
        <w:rPr>
          <w:rFonts w:hint="eastAsia" w:eastAsia="方正仿宋_GBK"/>
          <w:sz w:val="32"/>
          <w:szCs w:val="32"/>
          <w:u w:val="single"/>
        </w:rPr>
        <w:t xml:space="preserve">  </w:t>
      </w:r>
      <w:r>
        <w:rPr>
          <w:rFonts w:hint="eastAsia" w:eastAsia="方正仿宋_GBK"/>
          <w:sz w:val="32"/>
          <w:szCs w:val="32"/>
        </w:rPr>
        <w:t>，资源储量</w:t>
      </w:r>
      <w:r>
        <w:rPr>
          <w:rFonts w:hint="eastAsia" w:eastAsia="方正仿宋_GBK"/>
          <w:sz w:val="32"/>
          <w:szCs w:val="32"/>
          <w:u w:val="single"/>
        </w:rPr>
        <w:t>:</w:t>
      </w:r>
      <w:r>
        <w:rPr>
          <w:rFonts w:ascii="Times New Roman" w:eastAsia="方正仿宋_GBK"/>
          <w:kern w:val="0"/>
          <w:sz w:val="32"/>
          <w:szCs w:val="32"/>
          <w:u w:val="single"/>
        </w:rPr>
        <w:t xml:space="preserve"> </w:t>
      </w:r>
      <w:r>
        <w:rPr>
          <w:rFonts w:ascii="Times New Roman" w:hAnsi="Times New Roman" w:eastAsia="方正仿宋_GBK" w:cs="Times New Roman"/>
          <w:kern w:val="0"/>
          <w:sz w:val="32"/>
          <w:szCs w:val="32"/>
          <w:u w:val="single"/>
        </w:rPr>
        <w:t>2114</w:t>
      </w:r>
      <w:r>
        <w:rPr>
          <w:rFonts w:hint="eastAsia" w:eastAsia="方正仿宋_GBK"/>
          <w:kern w:val="0"/>
          <w:sz w:val="32"/>
          <w:szCs w:val="32"/>
          <w:u w:val="single"/>
        </w:rPr>
        <w:t>万吨</w:t>
      </w:r>
      <w:r>
        <w:rPr>
          <w:rFonts w:hint="eastAsia" w:eastAsia="方正仿宋_GBK"/>
          <w:sz w:val="32"/>
          <w:szCs w:val="32"/>
          <w:u w:val="single"/>
        </w:rPr>
        <w:t>，</w:t>
      </w:r>
      <w:r>
        <w:rPr>
          <w:rFonts w:hint="eastAsia" w:eastAsia="方正仿宋_GBK"/>
          <w:sz w:val="32"/>
          <w:szCs w:val="32"/>
        </w:rPr>
        <w:t xml:space="preserve">矿区范围拐点坐标表如下(2000坐标系) </w:t>
      </w:r>
      <w:r>
        <w:rPr>
          <w:rFonts w:hint="eastAsia" w:eastAsia="方正仿宋_GBK"/>
          <w:sz w:val="32"/>
          <w:szCs w:val="32"/>
          <w:u w:val="single"/>
        </w:rPr>
        <w:t>:</w:t>
      </w:r>
    </w:p>
    <w:tbl>
      <w:tblPr>
        <w:tblStyle w:val="3"/>
        <w:tblW w:w="501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0"/>
        <w:gridCol w:w="3803"/>
        <w:gridCol w:w="3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拐点</w:t>
            </w:r>
          </w:p>
        </w:tc>
        <w:tc>
          <w:tcPr>
            <w:tcW w:w="205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坐标X(m)</w:t>
            </w:r>
          </w:p>
        </w:tc>
        <w:tc>
          <w:tcPr>
            <w:tcW w:w="193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坐标Y(m)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1</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3340016.58</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36512977.15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2</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3339980.13</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36513070.72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3339829.87</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36513223.73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4</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3339802.45</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36513203.57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5</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3339489.88</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36513176.61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6</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3339462.87</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36513158.21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7</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3339449.13</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36513138.07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8</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3339443.19</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36513096.89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9</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3339697.85</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36512913.81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10</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3339834.58</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36512826.76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11</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3339841.77</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36512771.48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12</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3339898.27</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36512780.38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13</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3339895.21</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36512817.50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14</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3339902.36</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36512851.07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15</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3339964.31</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36512906.47</w:t>
            </w:r>
          </w:p>
        </w:tc>
      </w:tr>
    </w:tbl>
    <w:p>
      <w:pPr>
        <w:spacing w:line="594" w:lineRule="exact"/>
        <w:ind w:firstLine="619" w:firstLineChars="200"/>
        <w:jc w:val="left"/>
        <w:rPr>
          <w:rFonts w:eastAsia="方正仿宋_GBK"/>
          <w:spacing w:val="-6"/>
          <w:sz w:val="32"/>
          <w:szCs w:val="32"/>
          <w:u w:val="single"/>
        </w:rPr>
      </w:pPr>
      <w:r>
        <w:rPr>
          <w:rFonts w:hint="eastAsia" w:eastAsia="方正仿宋_GBK"/>
          <w:b/>
          <w:spacing w:val="-6"/>
          <w:sz w:val="32"/>
          <w:szCs w:val="32"/>
        </w:rPr>
        <w:t xml:space="preserve">第四条  </w:t>
      </w:r>
      <w:r>
        <w:rPr>
          <w:rFonts w:hint="eastAsia" w:eastAsia="方正仿宋_GBK"/>
          <w:spacing w:val="-6"/>
          <w:sz w:val="32"/>
          <w:szCs w:val="32"/>
        </w:rPr>
        <w:t>本合同约定的采矿权出让年限为</w:t>
      </w:r>
      <w:r>
        <w:rPr>
          <w:rFonts w:hint="eastAsia" w:eastAsia="方正仿宋_GBK"/>
          <w:spacing w:val="-6"/>
          <w:sz w:val="32"/>
          <w:szCs w:val="32"/>
          <w:u w:val="single"/>
        </w:rPr>
        <w:t xml:space="preserve">    </w:t>
      </w:r>
      <w:r>
        <w:rPr>
          <w:rFonts w:hint="eastAsia" w:eastAsia="方正仿宋_GBK"/>
          <w:spacing w:val="-6"/>
          <w:sz w:val="32"/>
          <w:szCs w:val="32"/>
        </w:rPr>
        <w:t>，自</w:t>
      </w:r>
      <w:r>
        <w:rPr>
          <w:rFonts w:hint="eastAsia" w:eastAsia="方正仿宋_GBK"/>
          <w:spacing w:val="-6"/>
          <w:sz w:val="32"/>
          <w:szCs w:val="32"/>
          <w:u w:val="single"/>
        </w:rPr>
        <w:t xml:space="preserve">   </w:t>
      </w:r>
      <w:r>
        <w:rPr>
          <w:rFonts w:hint="eastAsia" w:eastAsia="方正仿宋_GBK"/>
          <w:spacing w:val="-6"/>
          <w:sz w:val="32"/>
          <w:szCs w:val="32"/>
        </w:rPr>
        <w:t>年</w:t>
      </w:r>
      <w:r>
        <w:rPr>
          <w:rFonts w:hint="eastAsia" w:eastAsia="方正仿宋_GBK"/>
          <w:spacing w:val="-6"/>
          <w:sz w:val="32"/>
          <w:szCs w:val="32"/>
          <w:u w:val="single"/>
        </w:rPr>
        <w:t xml:space="preserve">  </w:t>
      </w:r>
    </w:p>
    <w:p>
      <w:pPr>
        <w:spacing w:line="594" w:lineRule="exact"/>
        <w:ind w:firstLine="308" w:firstLineChars="100"/>
        <w:jc w:val="left"/>
        <w:rPr>
          <w:rFonts w:eastAsia="方正仿宋_GBK"/>
          <w:spacing w:val="-6"/>
          <w:sz w:val="32"/>
          <w:szCs w:val="32"/>
        </w:rPr>
      </w:pPr>
      <w:r>
        <w:rPr>
          <w:rFonts w:hint="eastAsia" w:eastAsia="方正仿宋_GBK"/>
          <w:spacing w:val="-6"/>
          <w:sz w:val="32"/>
          <w:szCs w:val="32"/>
        </w:rPr>
        <w:t>月</w:t>
      </w:r>
      <w:r>
        <w:rPr>
          <w:rFonts w:hint="eastAsia" w:eastAsia="方正仿宋_GBK"/>
          <w:spacing w:val="-6"/>
          <w:sz w:val="32"/>
          <w:szCs w:val="32"/>
          <w:u w:val="single"/>
        </w:rPr>
        <w:t xml:space="preserve">   </w:t>
      </w:r>
      <w:r>
        <w:rPr>
          <w:rFonts w:hint="eastAsia" w:eastAsia="方正仿宋_GBK"/>
          <w:spacing w:val="-6"/>
          <w:sz w:val="32"/>
          <w:szCs w:val="32"/>
        </w:rPr>
        <w:t>日起至</w:t>
      </w:r>
      <w:r>
        <w:rPr>
          <w:rFonts w:hint="eastAsia" w:eastAsia="方正仿宋_GBK"/>
          <w:spacing w:val="-6"/>
          <w:sz w:val="32"/>
          <w:szCs w:val="32"/>
          <w:u w:val="single"/>
        </w:rPr>
        <w:t xml:space="preserve">    </w:t>
      </w:r>
      <w:r>
        <w:rPr>
          <w:rFonts w:hint="eastAsia" w:eastAsia="方正仿宋_GBK"/>
          <w:spacing w:val="-6"/>
          <w:sz w:val="32"/>
          <w:szCs w:val="32"/>
        </w:rPr>
        <w:t>年</w:t>
      </w:r>
      <w:r>
        <w:rPr>
          <w:rFonts w:hint="eastAsia" w:eastAsia="方正仿宋_GBK"/>
          <w:spacing w:val="-6"/>
          <w:sz w:val="32"/>
          <w:szCs w:val="32"/>
          <w:u w:val="single"/>
        </w:rPr>
        <w:t xml:space="preserve">    </w:t>
      </w:r>
      <w:r>
        <w:rPr>
          <w:rFonts w:hint="eastAsia" w:eastAsia="方正仿宋_GBK"/>
          <w:spacing w:val="-6"/>
          <w:sz w:val="32"/>
          <w:szCs w:val="32"/>
        </w:rPr>
        <w:t>月</w:t>
      </w:r>
      <w:r>
        <w:rPr>
          <w:rFonts w:hint="eastAsia" w:eastAsia="方正仿宋_GBK"/>
          <w:spacing w:val="-6"/>
          <w:sz w:val="32"/>
          <w:szCs w:val="32"/>
          <w:u w:val="single"/>
        </w:rPr>
        <w:t xml:space="preserve">   </w:t>
      </w:r>
      <w:r>
        <w:rPr>
          <w:rFonts w:hint="eastAsia" w:eastAsia="方正仿宋_GBK"/>
          <w:spacing w:val="-6"/>
          <w:sz w:val="32"/>
          <w:szCs w:val="32"/>
        </w:rPr>
        <w:t>日止。</w:t>
      </w:r>
    </w:p>
    <w:p>
      <w:pPr>
        <w:spacing w:line="594" w:lineRule="exact"/>
        <w:ind w:firstLine="619" w:firstLineChars="200"/>
        <w:jc w:val="left"/>
        <w:rPr>
          <w:rFonts w:eastAsia="方正仿宋_GBK"/>
          <w:sz w:val="32"/>
          <w:szCs w:val="32"/>
        </w:rPr>
      </w:pPr>
      <w:r>
        <w:rPr>
          <w:rFonts w:hint="eastAsia" w:eastAsia="方正仿宋_GBK"/>
          <w:b/>
          <w:spacing w:val="-6"/>
          <w:sz w:val="32"/>
          <w:szCs w:val="32"/>
        </w:rPr>
        <w:t xml:space="preserve">第五条  </w:t>
      </w:r>
      <w:r>
        <w:rPr>
          <w:rFonts w:hint="eastAsia" w:eastAsia="方正仿宋_GBK"/>
          <w:spacing w:val="-6"/>
          <w:sz w:val="32"/>
          <w:szCs w:val="32"/>
        </w:rPr>
        <w:t>本合同采矿权出让收益为人民币大写</w:t>
      </w:r>
      <w:r>
        <w:rPr>
          <w:rFonts w:hint="eastAsia" w:eastAsia="方正仿宋_GBK"/>
          <w:spacing w:val="-6"/>
          <w:sz w:val="32"/>
          <w:szCs w:val="32"/>
          <w:u w:val="single"/>
        </w:rPr>
        <w:t xml:space="preserve">             </w:t>
      </w:r>
      <w:r>
        <w:rPr>
          <w:rFonts w:hint="eastAsia" w:eastAsia="方正仿宋_GBK"/>
          <w:spacing w:val="-6"/>
          <w:sz w:val="32"/>
          <w:szCs w:val="32"/>
        </w:rPr>
        <w:t>（小写：￥</w:t>
      </w:r>
      <w:r>
        <w:rPr>
          <w:rFonts w:hint="eastAsia" w:eastAsia="方正仿宋_GBK"/>
          <w:sz w:val="32"/>
          <w:szCs w:val="32"/>
          <w:u w:val="single"/>
        </w:rPr>
        <w:t xml:space="preserve">          </w:t>
      </w:r>
      <w:r>
        <w:rPr>
          <w:rFonts w:hint="eastAsia" w:eastAsia="方正仿宋_GBK"/>
          <w:sz w:val="32"/>
          <w:szCs w:val="32"/>
        </w:rPr>
        <w:t>万</w:t>
      </w:r>
      <w:r>
        <w:rPr>
          <w:rFonts w:hint="eastAsia" w:eastAsia="方正仿宋_GBK"/>
          <w:spacing w:val="-6"/>
          <w:sz w:val="32"/>
          <w:szCs w:val="32"/>
        </w:rPr>
        <w:t>元）。</w:t>
      </w:r>
    </w:p>
    <w:p>
      <w:pPr>
        <w:spacing w:line="594" w:lineRule="exact"/>
        <w:ind w:firstLine="608"/>
        <w:rPr>
          <w:rFonts w:eastAsia="方正仿宋_GBK"/>
          <w:spacing w:val="-6"/>
          <w:sz w:val="32"/>
          <w:szCs w:val="32"/>
        </w:rPr>
      </w:pPr>
      <w:r>
        <w:rPr>
          <w:rFonts w:hint="eastAsia" w:eastAsia="方正仿宋_GBK"/>
          <w:b/>
          <w:spacing w:val="-6"/>
          <w:sz w:val="32"/>
          <w:szCs w:val="32"/>
        </w:rPr>
        <w:t xml:space="preserve">第六条  </w:t>
      </w:r>
      <w:r>
        <w:rPr>
          <w:rFonts w:hint="eastAsia" w:eastAsia="方正仿宋_GBK"/>
          <w:spacing w:val="-6"/>
          <w:sz w:val="32"/>
          <w:szCs w:val="32"/>
        </w:rPr>
        <w:t>受让方同意按下列第</w:t>
      </w:r>
      <w:r>
        <w:rPr>
          <w:rFonts w:hint="eastAsia" w:eastAsia="方正仿宋_GBK"/>
          <w:spacing w:val="-6"/>
          <w:sz w:val="32"/>
          <w:szCs w:val="32"/>
          <w:u w:val="single"/>
        </w:rPr>
        <w:t>2</w:t>
      </w:r>
      <w:r>
        <w:rPr>
          <w:rFonts w:hint="eastAsia" w:eastAsia="方正仿宋_GBK"/>
          <w:spacing w:val="-6"/>
          <w:sz w:val="32"/>
          <w:szCs w:val="32"/>
        </w:rPr>
        <w:t>种方式缴纳采矿权出让收益：</w:t>
      </w:r>
    </w:p>
    <w:p>
      <w:pPr>
        <w:spacing w:line="594" w:lineRule="exact"/>
        <w:ind w:firstLine="612" w:firstLineChars="199"/>
        <w:rPr>
          <w:rFonts w:eastAsia="方正仿宋_GBK"/>
          <w:spacing w:val="-6"/>
          <w:sz w:val="32"/>
          <w:szCs w:val="32"/>
        </w:rPr>
      </w:pPr>
      <w:r>
        <w:rPr>
          <w:rFonts w:hint="eastAsia" w:eastAsia="方正仿宋_GBK"/>
          <w:spacing w:val="-6"/>
          <w:sz w:val="32"/>
          <w:szCs w:val="32"/>
        </w:rPr>
        <w:t>1、自本合同签订之日起</w:t>
      </w:r>
      <w:r>
        <w:rPr>
          <w:rFonts w:hint="eastAsia" w:eastAsia="方正仿宋_GBK"/>
          <w:spacing w:val="-6"/>
          <w:sz w:val="32"/>
          <w:szCs w:val="32"/>
          <w:u w:val="single"/>
        </w:rPr>
        <w:t>15日</w:t>
      </w:r>
      <w:r>
        <w:rPr>
          <w:rFonts w:hint="eastAsia" w:eastAsia="方正仿宋_GBK"/>
          <w:spacing w:val="-6"/>
          <w:sz w:val="32"/>
          <w:szCs w:val="32"/>
        </w:rPr>
        <w:t>内，缴清采矿权出让收益人民币大写</w:t>
      </w:r>
      <w:r>
        <w:rPr>
          <w:rFonts w:hint="eastAsia" w:eastAsia="方正仿宋_GBK"/>
          <w:spacing w:val="-6"/>
          <w:sz w:val="32"/>
          <w:szCs w:val="32"/>
          <w:u w:val="single"/>
        </w:rPr>
        <w:t>　/　</w:t>
      </w:r>
      <w:r>
        <w:rPr>
          <w:rFonts w:hint="eastAsia" w:eastAsia="方正仿宋_GBK"/>
          <w:spacing w:val="-6"/>
          <w:sz w:val="32"/>
          <w:szCs w:val="32"/>
        </w:rPr>
        <w:t>（小写：￥</w:t>
      </w:r>
      <w:r>
        <w:rPr>
          <w:rFonts w:hint="eastAsia" w:eastAsia="方正仿宋_GBK"/>
          <w:sz w:val="32"/>
          <w:szCs w:val="32"/>
          <w:u w:val="single"/>
        </w:rPr>
        <w:t xml:space="preserve">　/ </w:t>
      </w:r>
      <w:r>
        <w:rPr>
          <w:rFonts w:hint="eastAsia" w:eastAsia="方正仿宋_GBK"/>
          <w:sz w:val="32"/>
          <w:szCs w:val="32"/>
        </w:rPr>
        <w:t>万</w:t>
      </w:r>
      <w:r>
        <w:rPr>
          <w:rFonts w:hint="eastAsia" w:eastAsia="方正仿宋_GBK"/>
          <w:spacing w:val="-6"/>
          <w:sz w:val="32"/>
          <w:szCs w:val="32"/>
        </w:rPr>
        <w:t>元）。</w:t>
      </w:r>
    </w:p>
    <w:p>
      <w:pPr>
        <w:spacing w:line="594" w:lineRule="exact"/>
        <w:ind w:firstLine="612" w:firstLineChars="199"/>
        <w:rPr>
          <w:rFonts w:eastAsia="方正仿宋_GBK"/>
          <w:spacing w:val="-6"/>
          <w:sz w:val="32"/>
          <w:szCs w:val="32"/>
        </w:rPr>
      </w:pPr>
      <w:r>
        <w:rPr>
          <w:rFonts w:hint="eastAsia" w:eastAsia="方正仿宋_GBK"/>
          <w:spacing w:val="-6"/>
          <w:sz w:val="32"/>
          <w:szCs w:val="32"/>
        </w:rPr>
        <w:t>2、按以下时间和金额分</w:t>
      </w:r>
      <w:r>
        <w:rPr>
          <w:rFonts w:hint="eastAsia" w:eastAsia="方正仿宋_GBK"/>
          <w:spacing w:val="-6"/>
          <w:sz w:val="32"/>
          <w:szCs w:val="32"/>
          <w:u w:val="single"/>
        </w:rPr>
        <w:t xml:space="preserve">  13  </w:t>
      </w:r>
      <w:r>
        <w:rPr>
          <w:rFonts w:hint="eastAsia" w:eastAsia="方正仿宋_GBK"/>
          <w:spacing w:val="-6"/>
          <w:sz w:val="32"/>
          <w:szCs w:val="32"/>
        </w:rPr>
        <w:t>期向出让方支付采矿权出让收益：</w:t>
      </w:r>
    </w:p>
    <w:p>
      <w:pPr>
        <w:spacing w:line="594" w:lineRule="exact"/>
        <w:ind w:firstLine="612" w:firstLineChars="199"/>
        <w:rPr>
          <w:rFonts w:eastAsia="方正仿宋_GBK"/>
          <w:sz w:val="32"/>
          <w:szCs w:val="32"/>
        </w:rPr>
      </w:pPr>
      <w:r>
        <w:rPr>
          <w:rFonts w:hint="eastAsia" w:eastAsia="方正仿宋_GBK"/>
          <w:spacing w:val="-6"/>
          <w:sz w:val="32"/>
          <w:szCs w:val="32"/>
        </w:rPr>
        <w:t>自本合同签订之日起</w:t>
      </w:r>
      <w:r>
        <w:rPr>
          <w:rFonts w:hint="eastAsia" w:eastAsia="方正仿宋_GBK"/>
          <w:spacing w:val="-6"/>
          <w:sz w:val="32"/>
          <w:szCs w:val="32"/>
          <w:u w:val="single"/>
        </w:rPr>
        <w:t xml:space="preserve">  15  </w:t>
      </w:r>
      <w:r>
        <w:rPr>
          <w:rFonts w:hint="eastAsia" w:eastAsia="方正仿宋_GBK"/>
          <w:spacing w:val="-6"/>
          <w:sz w:val="32"/>
          <w:szCs w:val="32"/>
        </w:rPr>
        <w:t>日内，</w:t>
      </w:r>
      <w:r>
        <w:rPr>
          <w:rFonts w:hint="eastAsia" w:eastAsia="方正仿宋_GBK"/>
          <w:sz w:val="32"/>
          <w:szCs w:val="32"/>
        </w:rPr>
        <w:t>首次缴纳采矿权出让收益人民币大写</w:t>
      </w:r>
      <w:r>
        <w:rPr>
          <w:rFonts w:hint="eastAsia" w:eastAsia="方正仿宋_GBK"/>
          <w:spacing w:val="-6"/>
          <w:sz w:val="32"/>
          <w:szCs w:val="32"/>
          <w:u w:val="single"/>
        </w:rPr>
        <w:t xml:space="preserve">   /   </w:t>
      </w:r>
      <w:r>
        <w:rPr>
          <w:rFonts w:hint="eastAsia" w:eastAsia="方正仿宋_GBK"/>
          <w:spacing w:val="-6"/>
          <w:sz w:val="32"/>
          <w:szCs w:val="32"/>
        </w:rPr>
        <w:t>（小写：￥</w:t>
      </w:r>
      <w:r>
        <w:rPr>
          <w:rFonts w:hint="eastAsia" w:eastAsia="方正仿宋_GBK"/>
          <w:sz w:val="32"/>
          <w:szCs w:val="32"/>
          <w:u w:val="single"/>
        </w:rPr>
        <w:t xml:space="preserve"> /    </w:t>
      </w:r>
      <w:r>
        <w:rPr>
          <w:rFonts w:hint="eastAsia" w:eastAsia="方正仿宋_GBK"/>
          <w:sz w:val="32"/>
          <w:szCs w:val="32"/>
        </w:rPr>
        <w:t>万</w:t>
      </w:r>
      <w:r>
        <w:rPr>
          <w:rFonts w:hint="eastAsia" w:eastAsia="方正仿宋_GBK"/>
          <w:spacing w:val="-6"/>
          <w:sz w:val="32"/>
          <w:szCs w:val="32"/>
        </w:rPr>
        <w:t>元）</w:t>
      </w:r>
      <w:r>
        <w:rPr>
          <w:rFonts w:hint="eastAsia" w:eastAsia="方正仿宋_GBK"/>
          <w:sz w:val="32"/>
          <w:szCs w:val="32"/>
        </w:rPr>
        <w:t>；</w:t>
      </w:r>
    </w:p>
    <w:p>
      <w:pPr>
        <w:spacing w:line="594" w:lineRule="exact"/>
        <w:ind w:firstLine="636" w:firstLineChars="199"/>
        <w:rPr>
          <w:rFonts w:eastAsia="方正仿宋_GBK"/>
          <w:sz w:val="32"/>
          <w:szCs w:val="32"/>
        </w:rPr>
      </w:pPr>
      <w:r>
        <w:rPr>
          <w:rFonts w:hint="eastAsia" w:eastAsia="方正仿宋_GBK"/>
          <w:sz w:val="32"/>
          <w:szCs w:val="32"/>
        </w:rPr>
        <w:t>于</w:t>
      </w:r>
      <w:r>
        <w:rPr>
          <w:rFonts w:hint="eastAsia" w:eastAsia="方正仿宋_GBK"/>
          <w:sz w:val="32"/>
          <w:szCs w:val="32"/>
          <w:u w:val="single"/>
        </w:rPr>
        <w:t xml:space="preserve"> /   </w:t>
      </w:r>
      <w:r>
        <w:rPr>
          <w:rFonts w:hint="eastAsia" w:eastAsia="方正仿宋_GBK"/>
          <w:sz w:val="32"/>
          <w:szCs w:val="32"/>
        </w:rPr>
        <w:t>年</w:t>
      </w:r>
      <w:r>
        <w:rPr>
          <w:rFonts w:hint="eastAsia" w:eastAsia="方正仿宋_GBK"/>
          <w:sz w:val="32"/>
          <w:szCs w:val="32"/>
          <w:u w:val="single"/>
        </w:rPr>
        <w:t xml:space="preserve"> /   </w:t>
      </w:r>
      <w:r>
        <w:rPr>
          <w:rFonts w:hint="eastAsia" w:eastAsia="方正仿宋_GBK"/>
          <w:sz w:val="32"/>
          <w:szCs w:val="32"/>
        </w:rPr>
        <w:t>月</w:t>
      </w:r>
      <w:r>
        <w:rPr>
          <w:rFonts w:hint="eastAsia" w:eastAsia="方正仿宋_GBK"/>
          <w:sz w:val="32"/>
          <w:szCs w:val="32"/>
          <w:u w:val="single"/>
        </w:rPr>
        <w:t xml:space="preserve"> /   </w:t>
      </w:r>
      <w:r>
        <w:rPr>
          <w:rFonts w:hint="eastAsia" w:eastAsia="方正仿宋_GBK"/>
          <w:sz w:val="32"/>
          <w:szCs w:val="32"/>
        </w:rPr>
        <w:t>日前，第二次缴纳采矿权出让收益（人民币大写）</w:t>
      </w:r>
      <w:r>
        <w:rPr>
          <w:rFonts w:hint="eastAsia" w:eastAsia="方正仿宋_GBK"/>
          <w:sz w:val="32"/>
          <w:szCs w:val="32"/>
          <w:u w:val="single"/>
        </w:rPr>
        <w:t xml:space="preserve"> /   </w:t>
      </w:r>
      <w:r>
        <w:rPr>
          <w:rFonts w:hint="eastAsia" w:eastAsia="方正仿宋_GBK"/>
          <w:sz w:val="32"/>
          <w:szCs w:val="32"/>
        </w:rPr>
        <w:t>（小写￥：</w:t>
      </w:r>
      <w:r>
        <w:rPr>
          <w:rFonts w:hint="eastAsia" w:eastAsia="方正仿宋_GBK"/>
          <w:sz w:val="32"/>
          <w:szCs w:val="32"/>
          <w:u w:val="single"/>
        </w:rPr>
        <w:t xml:space="preserve"> /万</w:t>
      </w:r>
      <w:r>
        <w:rPr>
          <w:rFonts w:hint="eastAsia" w:eastAsia="方正仿宋_GBK"/>
          <w:spacing w:val="-6"/>
          <w:sz w:val="32"/>
          <w:szCs w:val="32"/>
          <w:u w:val="single"/>
        </w:rPr>
        <w:t>元</w:t>
      </w:r>
      <w:r>
        <w:rPr>
          <w:rFonts w:hint="eastAsia" w:eastAsia="方正仿宋_GBK"/>
          <w:sz w:val="32"/>
          <w:szCs w:val="32"/>
          <w:u w:val="single"/>
        </w:rPr>
        <w:t xml:space="preserve">  </w:t>
      </w:r>
      <w:r>
        <w:rPr>
          <w:rFonts w:hint="eastAsia" w:eastAsia="方正仿宋_GBK"/>
          <w:sz w:val="32"/>
          <w:szCs w:val="32"/>
        </w:rPr>
        <w:t>）；</w:t>
      </w:r>
    </w:p>
    <w:p>
      <w:pPr>
        <w:spacing w:line="594" w:lineRule="exact"/>
        <w:ind w:firstLine="636" w:firstLineChars="199"/>
        <w:rPr>
          <w:rFonts w:eastAsia="方正仿宋_GBK"/>
          <w:sz w:val="32"/>
          <w:szCs w:val="32"/>
        </w:rPr>
      </w:pPr>
      <w:r>
        <w:rPr>
          <w:rFonts w:hint="eastAsia" w:eastAsia="方正仿宋_GBK"/>
          <w:sz w:val="32"/>
          <w:szCs w:val="32"/>
        </w:rPr>
        <w:t>于</w:t>
      </w:r>
      <w:r>
        <w:rPr>
          <w:rFonts w:hint="eastAsia" w:eastAsia="方正仿宋_GBK"/>
          <w:sz w:val="32"/>
          <w:szCs w:val="32"/>
          <w:u w:val="single"/>
        </w:rPr>
        <w:t xml:space="preserve"> / </w:t>
      </w:r>
      <w:r>
        <w:rPr>
          <w:rFonts w:hint="eastAsia" w:eastAsia="方正仿宋_GBK"/>
          <w:sz w:val="32"/>
          <w:szCs w:val="32"/>
        </w:rPr>
        <w:t>年</w:t>
      </w:r>
      <w:r>
        <w:rPr>
          <w:rFonts w:hint="eastAsia" w:eastAsia="方正仿宋_GBK"/>
          <w:sz w:val="32"/>
          <w:szCs w:val="32"/>
          <w:u w:val="single"/>
        </w:rPr>
        <w:t xml:space="preserve"> / </w:t>
      </w:r>
      <w:r>
        <w:rPr>
          <w:rFonts w:hint="eastAsia" w:eastAsia="方正仿宋_GBK"/>
          <w:sz w:val="32"/>
          <w:szCs w:val="32"/>
        </w:rPr>
        <w:t>月</w:t>
      </w:r>
      <w:r>
        <w:rPr>
          <w:rFonts w:hint="eastAsia" w:eastAsia="方正仿宋_GBK"/>
          <w:sz w:val="32"/>
          <w:szCs w:val="32"/>
          <w:u w:val="single"/>
        </w:rPr>
        <w:t xml:space="preserve"> /</w:t>
      </w:r>
      <w:r>
        <w:rPr>
          <w:rFonts w:hint="eastAsia" w:eastAsia="方正仿宋_GBK"/>
          <w:sz w:val="32"/>
          <w:szCs w:val="32"/>
        </w:rPr>
        <w:t>日前，第三次缴纳采矿权出让收益（人民币大写）</w:t>
      </w:r>
      <w:r>
        <w:rPr>
          <w:rFonts w:hint="eastAsia" w:eastAsia="方正仿宋_GBK"/>
          <w:sz w:val="32"/>
          <w:szCs w:val="32"/>
          <w:u w:val="single"/>
        </w:rPr>
        <w:t xml:space="preserve"> / </w:t>
      </w:r>
      <w:r>
        <w:rPr>
          <w:rFonts w:hint="eastAsia" w:eastAsia="方正仿宋_GBK"/>
          <w:sz w:val="32"/>
          <w:szCs w:val="32"/>
        </w:rPr>
        <w:t>（小写￥：</w:t>
      </w:r>
      <w:r>
        <w:rPr>
          <w:rFonts w:hint="eastAsia" w:eastAsia="方正仿宋_GBK"/>
          <w:sz w:val="32"/>
          <w:szCs w:val="32"/>
          <w:u w:val="single"/>
        </w:rPr>
        <w:t xml:space="preserve"> /万</w:t>
      </w:r>
      <w:r>
        <w:rPr>
          <w:rFonts w:hint="eastAsia" w:eastAsia="方正仿宋_GBK"/>
          <w:spacing w:val="-6"/>
          <w:sz w:val="32"/>
          <w:szCs w:val="32"/>
          <w:u w:val="single"/>
        </w:rPr>
        <w:t>元</w:t>
      </w:r>
      <w:r>
        <w:rPr>
          <w:rFonts w:hint="eastAsia" w:eastAsia="方正仿宋_GBK"/>
          <w:sz w:val="32"/>
          <w:szCs w:val="32"/>
          <w:u w:val="single"/>
        </w:rPr>
        <w:t xml:space="preserve">  </w:t>
      </w:r>
      <w:r>
        <w:rPr>
          <w:rFonts w:hint="eastAsia" w:eastAsia="方正仿宋_GBK"/>
          <w:sz w:val="32"/>
          <w:szCs w:val="32"/>
        </w:rPr>
        <w:t>）；</w:t>
      </w:r>
    </w:p>
    <w:p>
      <w:pPr>
        <w:spacing w:line="594" w:lineRule="exact"/>
        <w:ind w:firstLine="636" w:firstLineChars="199"/>
        <w:rPr>
          <w:rFonts w:eastAsia="仿宋_GB2312"/>
          <w:sz w:val="32"/>
          <w:szCs w:val="32"/>
        </w:rPr>
      </w:pPr>
      <w:r>
        <w:rPr>
          <w:rFonts w:hint="eastAsia" w:eastAsia="仿宋_GB2312"/>
          <w:sz w:val="32"/>
          <w:szCs w:val="32"/>
        </w:rPr>
        <w:t>......。</w:t>
      </w:r>
    </w:p>
    <w:p>
      <w:pPr>
        <w:spacing w:line="594" w:lineRule="exact"/>
        <w:ind w:firstLine="608"/>
        <w:rPr>
          <w:rFonts w:eastAsia="方正仿宋_GBK"/>
          <w:spacing w:val="-6"/>
          <w:sz w:val="32"/>
          <w:szCs w:val="32"/>
        </w:rPr>
      </w:pPr>
      <w:r>
        <w:rPr>
          <w:rFonts w:hint="eastAsia" w:eastAsia="方正仿宋_GBK"/>
          <w:b/>
          <w:spacing w:val="-6"/>
          <w:sz w:val="32"/>
          <w:szCs w:val="32"/>
        </w:rPr>
        <w:t xml:space="preserve">第七条  </w:t>
      </w:r>
      <w:r>
        <w:rPr>
          <w:rFonts w:hint="eastAsia" w:eastAsia="方正仿宋_GBK"/>
          <w:spacing w:val="-6"/>
          <w:sz w:val="32"/>
          <w:szCs w:val="32"/>
        </w:rPr>
        <w:t>受让方应自本合同签订之日起90日内持本合同、采矿权出让收益支付凭证及法律法规规定的要件资料，按规定向出让方申请办理采矿权登记；出让方应在受理采矿登记申请之日起30日内，依法办理采矿权登记，颁发采矿许可证。</w:t>
      </w:r>
    </w:p>
    <w:p>
      <w:pPr>
        <w:spacing w:line="594" w:lineRule="exact"/>
        <w:ind w:firstLine="608"/>
        <w:rPr>
          <w:rFonts w:eastAsia="方正仿宋_GBK"/>
          <w:spacing w:val="-6"/>
          <w:sz w:val="32"/>
          <w:szCs w:val="32"/>
        </w:rPr>
      </w:pPr>
      <w:r>
        <w:rPr>
          <w:rFonts w:hint="eastAsia" w:eastAsia="方正仿宋_GBK"/>
          <w:spacing w:val="-6"/>
          <w:sz w:val="32"/>
          <w:szCs w:val="32"/>
        </w:rPr>
        <w:t>受让方未领取采矿许可证，不得开采受让矿区范围内的矿产资源。</w:t>
      </w:r>
    </w:p>
    <w:p>
      <w:pPr>
        <w:spacing w:line="594" w:lineRule="exact"/>
        <w:ind w:firstLine="608"/>
        <w:rPr>
          <w:rFonts w:eastAsia="方正仿宋_GBK"/>
          <w:spacing w:val="-6"/>
          <w:sz w:val="32"/>
          <w:szCs w:val="32"/>
        </w:rPr>
      </w:pPr>
      <w:r>
        <w:rPr>
          <w:rFonts w:hint="eastAsia" w:eastAsia="方正仿宋_GBK"/>
          <w:b/>
          <w:spacing w:val="-6"/>
          <w:sz w:val="32"/>
          <w:szCs w:val="32"/>
        </w:rPr>
        <w:t xml:space="preserve">第八条  </w:t>
      </w:r>
      <w:r>
        <w:rPr>
          <w:rFonts w:hint="eastAsia" w:eastAsia="方正仿宋_GBK"/>
          <w:spacing w:val="-6"/>
          <w:sz w:val="32"/>
          <w:szCs w:val="32"/>
        </w:rPr>
        <w:t>受让方应自本合同签订之日起90日内按照国家和重庆市绿色矿山建设标准，委托第三方编制或自行编制《绿色矿山建设实施方案》，经受让方加盖印章、法定代表人和技术负责人签字，向所在地区县（自治县）自然资源主管部门报备，作为接受监督检查和第三方评估的依据。</w:t>
      </w:r>
    </w:p>
    <w:p>
      <w:pPr>
        <w:spacing w:line="594" w:lineRule="exact"/>
        <w:ind w:firstLine="608"/>
        <w:rPr>
          <w:rFonts w:eastAsia="方正仿宋_GBK"/>
          <w:spacing w:val="-6"/>
          <w:sz w:val="32"/>
          <w:szCs w:val="32"/>
        </w:rPr>
      </w:pPr>
      <w:r>
        <w:rPr>
          <w:rFonts w:hint="eastAsia" w:eastAsia="方正仿宋_GBK"/>
          <w:b/>
          <w:spacing w:val="-6"/>
          <w:sz w:val="32"/>
          <w:szCs w:val="32"/>
        </w:rPr>
        <w:t xml:space="preserve">第九条  </w:t>
      </w:r>
      <w:r>
        <w:rPr>
          <w:rFonts w:hint="eastAsia" w:eastAsia="方正仿宋_GBK"/>
          <w:spacing w:val="-6"/>
          <w:sz w:val="32"/>
          <w:szCs w:val="32"/>
        </w:rPr>
        <w:t>受让方应按照《绿色矿山建设实施方案》确定的建设内容和建设时序，开展绿色矿山建设，矿山投产时，应通过绿色矿山第三方评估，建成绿色矿山。</w:t>
      </w:r>
    </w:p>
    <w:p>
      <w:pPr>
        <w:spacing w:line="594" w:lineRule="exact"/>
        <w:ind w:firstLine="608"/>
        <w:rPr>
          <w:rFonts w:eastAsia="方正仿宋_GBK"/>
          <w:spacing w:val="-6"/>
          <w:sz w:val="32"/>
          <w:szCs w:val="32"/>
        </w:rPr>
      </w:pPr>
      <w:r>
        <w:rPr>
          <w:rFonts w:hint="eastAsia" w:eastAsia="方正仿宋_GBK"/>
          <w:b/>
          <w:spacing w:val="-6"/>
          <w:sz w:val="32"/>
          <w:szCs w:val="32"/>
        </w:rPr>
        <w:t xml:space="preserve">第十条  </w:t>
      </w:r>
      <w:r>
        <w:rPr>
          <w:rFonts w:hint="eastAsia" w:eastAsia="方正仿宋_GBK"/>
          <w:spacing w:val="-6"/>
          <w:sz w:val="32"/>
          <w:szCs w:val="32"/>
        </w:rPr>
        <w:t>受让方取得采矿许可证、投入采矿生产满一年后，可以将本合同约定的采矿权依法进行转让。</w:t>
      </w:r>
    </w:p>
    <w:p>
      <w:pPr>
        <w:spacing w:line="594" w:lineRule="exact"/>
        <w:ind w:firstLine="608"/>
        <w:rPr>
          <w:rFonts w:eastAsia="方正仿宋_GBK"/>
          <w:spacing w:val="-6"/>
          <w:sz w:val="32"/>
          <w:szCs w:val="32"/>
        </w:rPr>
      </w:pPr>
      <w:r>
        <w:rPr>
          <w:rFonts w:hint="eastAsia" w:eastAsia="方正仿宋_GBK"/>
          <w:spacing w:val="-6"/>
          <w:sz w:val="32"/>
          <w:szCs w:val="32"/>
        </w:rPr>
        <w:t>受让方经依法批准转让采矿权的，本合同和登记文件中载明的权利义务随之转移，并仍然有效。</w:t>
      </w:r>
    </w:p>
    <w:p>
      <w:pPr>
        <w:spacing w:line="594" w:lineRule="exact"/>
        <w:ind w:firstLine="608"/>
        <w:rPr>
          <w:rFonts w:eastAsia="方正仿宋_GBK"/>
          <w:spacing w:val="-6"/>
          <w:sz w:val="32"/>
          <w:szCs w:val="32"/>
        </w:rPr>
      </w:pPr>
      <w:r>
        <w:rPr>
          <w:rFonts w:hint="eastAsia" w:eastAsia="方正仿宋_GBK"/>
          <w:b/>
          <w:spacing w:val="-6"/>
          <w:sz w:val="32"/>
          <w:szCs w:val="32"/>
        </w:rPr>
        <w:t xml:space="preserve">第十一条 </w:t>
      </w:r>
      <w:r>
        <w:rPr>
          <w:rFonts w:hint="eastAsia" w:eastAsia="方正仿宋_GBK"/>
          <w:spacing w:val="-6"/>
          <w:sz w:val="32"/>
          <w:szCs w:val="32"/>
        </w:rPr>
        <w:t xml:space="preserve"> 受让方应当在本合同约定的采矿权出让年限内，按批准的矿产资源开发利用方案进行矿山建设和开采；接受自然资源主管部门的监督检查；依法缴纳采矿权使用费；遵守国家和重庆市的有关矿山环境保护与恢复治理、劳动安全、水土保持、土地复垦等法律、法规和规定。</w:t>
      </w:r>
    </w:p>
    <w:p>
      <w:pPr>
        <w:spacing w:line="594" w:lineRule="exact"/>
        <w:ind w:firstLine="608"/>
        <w:rPr>
          <w:rFonts w:eastAsia="方正仿宋_GBK"/>
          <w:spacing w:val="-6"/>
          <w:sz w:val="32"/>
          <w:szCs w:val="32"/>
        </w:rPr>
      </w:pPr>
      <w:r>
        <w:rPr>
          <w:rFonts w:hint="eastAsia" w:eastAsia="方正仿宋_GBK"/>
          <w:b/>
          <w:spacing w:val="-6"/>
          <w:sz w:val="32"/>
          <w:szCs w:val="32"/>
        </w:rPr>
        <w:t>第十二条</w:t>
      </w:r>
      <w:r>
        <w:rPr>
          <w:rFonts w:hint="eastAsia" w:eastAsia="方正仿宋_GBK"/>
          <w:spacing w:val="-6"/>
          <w:sz w:val="32"/>
          <w:szCs w:val="32"/>
        </w:rPr>
        <w:t xml:space="preserve">  在采矿权出让年限内，受让方需要变更矿区范围、变更开采矿种的，必须依法办理有关批准手续，重新签订采矿权出让合同。</w:t>
      </w:r>
    </w:p>
    <w:p>
      <w:pPr>
        <w:spacing w:line="594" w:lineRule="exact"/>
        <w:ind w:firstLine="608"/>
        <w:rPr>
          <w:rFonts w:eastAsia="方正仿宋_GBK"/>
          <w:spacing w:val="-6"/>
          <w:sz w:val="32"/>
          <w:szCs w:val="32"/>
        </w:rPr>
      </w:pPr>
      <w:r>
        <w:rPr>
          <w:rFonts w:hint="eastAsia" w:eastAsia="方正仿宋_GBK"/>
          <w:b/>
          <w:spacing w:val="-6"/>
          <w:sz w:val="32"/>
          <w:szCs w:val="32"/>
        </w:rPr>
        <w:t>第十三条</w:t>
      </w:r>
      <w:r>
        <w:rPr>
          <w:rFonts w:hint="eastAsia" w:eastAsia="方正仿宋_GBK"/>
          <w:spacing w:val="-6"/>
          <w:sz w:val="32"/>
          <w:szCs w:val="32"/>
        </w:rPr>
        <w:t xml:space="preserve">  在本合同约定的采矿权在出让年限届满前，受让方因生态环保、安全生产、公共利益、产业政策或矿产资源规划调整等原因被县级（包含）以上人民政府关闭的，本合同自关闭之日起解除。出让方根据受让方实际动用的资源储量进行核定，对受让方已缴纳的采矿权出让收益实行多退少补。</w:t>
      </w:r>
    </w:p>
    <w:p>
      <w:pPr>
        <w:spacing w:line="594" w:lineRule="exact"/>
        <w:ind w:firstLine="608"/>
        <w:rPr>
          <w:rFonts w:eastAsia="方正仿宋_GBK"/>
          <w:spacing w:val="-6"/>
          <w:sz w:val="32"/>
          <w:szCs w:val="32"/>
        </w:rPr>
      </w:pPr>
      <w:r>
        <w:rPr>
          <w:rFonts w:hint="eastAsia" w:eastAsia="方正仿宋_GBK"/>
          <w:b/>
          <w:spacing w:val="-6"/>
          <w:sz w:val="32"/>
          <w:szCs w:val="32"/>
        </w:rPr>
        <w:t>第十四条</w:t>
      </w:r>
      <w:r>
        <w:rPr>
          <w:rFonts w:hint="eastAsia" w:eastAsia="方正仿宋_GBK"/>
          <w:spacing w:val="-6"/>
          <w:sz w:val="32"/>
          <w:szCs w:val="32"/>
        </w:rPr>
        <w:t xml:space="preserve">  在采矿权出让年限内，国家或重庆市人民政府出台新的矿产资源管理规定，涉及本合同约定的采矿权的，本合同按新规定执行。</w:t>
      </w:r>
    </w:p>
    <w:p>
      <w:pPr>
        <w:spacing w:line="594" w:lineRule="exact"/>
        <w:ind w:firstLine="608"/>
        <w:rPr>
          <w:rFonts w:eastAsia="方正仿宋_GBK"/>
          <w:spacing w:val="-6"/>
          <w:sz w:val="32"/>
          <w:szCs w:val="32"/>
        </w:rPr>
      </w:pPr>
      <w:r>
        <w:rPr>
          <w:rFonts w:hint="eastAsia" w:eastAsia="方正仿宋_GBK"/>
          <w:spacing w:val="-6"/>
          <w:sz w:val="32"/>
          <w:szCs w:val="32"/>
        </w:rPr>
        <w:t>受让方在采矿许可证有效期内停办、关闭矿山的，应当自决定停办或者关闭矿山之日起30日内，向出让方申请办理采矿许可证注销登记手续，采矿权无偿收归国有。</w:t>
      </w:r>
    </w:p>
    <w:p>
      <w:pPr>
        <w:spacing w:line="594" w:lineRule="exact"/>
        <w:ind w:firstLine="608"/>
        <w:rPr>
          <w:rFonts w:eastAsia="方正仿宋_GBK"/>
          <w:spacing w:val="-6"/>
          <w:sz w:val="32"/>
          <w:szCs w:val="32"/>
        </w:rPr>
      </w:pPr>
      <w:r>
        <w:rPr>
          <w:rFonts w:hint="eastAsia" w:eastAsia="方正仿宋_GBK"/>
          <w:b/>
          <w:spacing w:val="-6"/>
          <w:sz w:val="32"/>
          <w:szCs w:val="32"/>
        </w:rPr>
        <w:t>第十五条</w:t>
      </w:r>
      <w:r>
        <w:rPr>
          <w:rFonts w:hint="eastAsia" w:eastAsia="方正仿宋_GBK"/>
          <w:spacing w:val="-6"/>
          <w:sz w:val="32"/>
          <w:szCs w:val="32"/>
        </w:rPr>
        <w:t xml:space="preserve">  受让方不能按本合同约定按时支付采矿权</w:t>
      </w:r>
      <w:r>
        <w:rPr>
          <w:rFonts w:hint="eastAsia" w:eastAsia="方正仿宋_GBK"/>
          <w:sz w:val="32"/>
          <w:szCs w:val="32"/>
        </w:rPr>
        <w:t>出让收</w:t>
      </w:r>
      <w:r>
        <w:rPr>
          <w:rFonts w:hint="eastAsia" w:eastAsia="方正仿宋_GBK"/>
          <w:spacing w:val="-6"/>
          <w:sz w:val="32"/>
          <w:szCs w:val="32"/>
        </w:rPr>
        <w:t>益的，每日按滞纳金额的2‰向税务部门缴纳滞纳金。</w:t>
      </w:r>
    </w:p>
    <w:p>
      <w:pPr>
        <w:spacing w:line="594" w:lineRule="exact"/>
        <w:ind w:firstLine="607"/>
        <w:rPr>
          <w:rFonts w:eastAsia="方正仿宋_GBK"/>
          <w:spacing w:val="-6"/>
          <w:sz w:val="32"/>
          <w:szCs w:val="32"/>
        </w:rPr>
      </w:pPr>
      <w:r>
        <w:rPr>
          <w:rFonts w:hint="eastAsia" w:eastAsia="方正仿宋_GBK"/>
          <w:spacing w:val="-6"/>
          <w:sz w:val="32"/>
          <w:szCs w:val="32"/>
        </w:rPr>
        <w:t>延期缴纳采矿权</w:t>
      </w:r>
      <w:r>
        <w:rPr>
          <w:rFonts w:hint="eastAsia" w:eastAsia="方正仿宋_GBK"/>
          <w:sz w:val="32"/>
          <w:szCs w:val="32"/>
        </w:rPr>
        <w:t>出让收益</w:t>
      </w:r>
      <w:r>
        <w:rPr>
          <w:rFonts w:hint="eastAsia" w:eastAsia="方正仿宋_GBK"/>
          <w:spacing w:val="-6"/>
          <w:sz w:val="32"/>
          <w:szCs w:val="32"/>
        </w:rPr>
        <w:t>超过6个月的，出让方有权解除合同、收回采矿权、撤销采矿许可证，不退还受让方已缴纳的采矿权出让收益，并依法追缴受让方欠缴的采矿权出让收益。双方另有约定除外。</w:t>
      </w:r>
    </w:p>
    <w:p>
      <w:pPr>
        <w:spacing w:line="594" w:lineRule="exact"/>
        <w:ind w:firstLine="607"/>
        <w:rPr>
          <w:rFonts w:eastAsia="方正仿宋_GBK"/>
          <w:spacing w:val="-6"/>
          <w:sz w:val="32"/>
          <w:szCs w:val="32"/>
        </w:rPr>
      </w:pPr>
      <w:r>
        <w:rPr>
          <w:rFonts w:hint="eastAsia" w:eastAsia="方正仿宋_GBK"/>
          <w:b/>
          <w:spacing w:val="-6"/>
          <w:sz w:val="32"/>
          <w:szCs w:val="32"/>
        </w:rPr>
        <w:t>第十六条</w:t>
      </w:r>
      <w:r>
        <w:rPr>
          <w:rFonts w:hint="eastAsia" w:eastAsia="方正仿宋_GBK"/>
          <w:spacing w:val="-6"/>
          <w:sz w:val="32"/>
          <w:szCs w:val="32"/>
        </w:rPr>
        <w:t xml:space="preserve">  受让方未按本合同约定时限申请采矿登记，出让方有权解除合同，并不退还受让方已缴纳的出让收益。</w:t>
      </w:r>
    </w:p>
    <w:p>
      <w:pPr>
        <w:spacing w:line="594" w:lineRule="exact"/>
        <w:ind w:firstLine="607"/>
        <w:rPr>
          <w:rFonts w:eastAsia="方正仿宋_GBK"/>
          <w:spacing w:val="-6"/>
          <w:sz w:val="32"/>
          <w:szCs w:val="32"/>
        </w:rPr>
      </w:pPr>
      <w:r>
        <w:rPr>
          <w:rFonts w:hint="eastAsia" w:eastAsia="方正仿宋_GBK"/>
          <w:b/>
          <w:spacing w:val="-6"/>
          <w:sz w:val="32"/>
          <w:szCs w:val="32"/>
        </w:rPr>
        <w:t>第十七条</w:t>
      </w:r>
      <w:r>
        <w:rPr>
          <w:rFonts w:hint="eastAsia" w:eastAsia="方正仿宋_GBK"/>
          <w:spacing w:val="-6"/>
          <w:sz w:val="32"/>
          <w:szCs w:val="32"/>
        </w:rPr>
        <w:t xml:space="preserve">  出让方未按本合同约定按时颁发采矿许可证的，应自延期颁发采矿许可证之日起6个月内，按照受让方已支付的采矿权出让收益的2‰按日向受让方支付违约金。</w:t>
      </w:r>
    </w:p>
    <w:p>
      <w:pPr>
        <w:spacing w:line="594" w:lineRule="exact"/>
        <w:ind w:firstLine="607"/>
        <w:rPr>
          <w:rFonts w:eastAsia="方正仿宋_GBK"/>
          <w:spacing w:val="-6"/>
          <w:sz w:val="32"/>
          <w:szCs w:val="32"/>
        </w:rPr>
      </w:pPr>
      <w:r>
        <w:rPr>
          <w:rFonts w:hint="eastAsia" w:eastAsia="方正仿宋_GBK"/>
          <w:spacing w:val="-6"/>
          <w:sz w:val="32"/>
          <w:szCs w:val="32"/>
        </w:rPr>
        <w:t>延期颁发采矿许可证超过6个月，受让方有权解除合同，出让方应返还受让方已缴纳的采矿权出让收益。</w:t>
      </w:r>
    </w:p>
    <w:p>
      <w:pPr>
        <w:spacing w:line="594" w:lineRule="exact"/>
        <w:ind w:firstLine="607"/>
        <w:rPr>
          <w:rFonts w:eastAsia="方正仿宋_GBK"/>
          <w:spacing w:val="-6"/>
          <w:sz w:val="32"/>
          <w:szCs w:val="32"/>
        </w:rPr>
      </w:pPr>
      <w:r>
        <w:rPr>
          <w:rFonts w:hint="eastAsia" w:eastAsia="方正仿宋_GBK"/>
          <w:b/>
          <w:spacing w:val="-6"/>
          <w:sz w:val="32"/>
          <w:szCs w:val="32"/>
        </w:rPr>
        <w:t>第十八条</w:t>
      </w:r>
      <w:r>
        <w:rPr>
          <w:rFonts w:hint="eastAsia" w:eastAsia="方正仿宋_GBK"/>
          <w:spacing w:val="-6"/>
          <w:sz w:val="32"/>
          <w:szCs w:val="32"/>
        </w:rPr>
        <w:t xml:space="preserve">  受让方超越批准的矿区范围采矿的，出让方可以不批准延续、变更采矿许可证。 </w:t>
      </w:r>
    </w:p>
    <w:p>
      <w:pPr>
        <w:spacing w:line="594" w:lineRule="exact"/>
        <w:ind w:firstLine="607"/>
        <w:rPr>
          <w:rFonts w:eastAsia="方正仿宋_GBK"/>
          <w:spacing w:val="-6"/>
          <w:sz w:val="32"/>
          <w:szCs w:val="32"/>
        </w:rPr>
      </w:pPr>
      <w:r>
        <w:rPr>
          <w:rFonts w:hint="eastAsia" w:eastAsia="方正仿宋_GBK"/>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pPr>
        <w:spacing w:line="594" w:lineRule="exact"/>
        <w:ind w:firstLine="607"/>
        <w:rPr>
          <w:rFonts w:eastAsia="方正仿宋_GBK"/>
          <w:spacing w:val="-6"/>
          <w:sz w:val="32"/>
          <w:szCs w:val="32"/>
        </w:rPr>
      </w:pPr>
      <w:r>
        <w:rPr>
          <w:rFonts w:hint="eastAsia" w:eastAsia="方正仿宋_GBK"/>
          <w:b/>
          <w:spacing w:val="-6"/>
          <w:sz w:val="32"/>
          <w:szCs w:val="32"/>
        </w:rPr>
        <w:t xml:space="preserve">第十九条 </w:t>
      </w:r>
      <w:r>
        <w:rPr>
          <w:rFonts w:hint="eastAsia" w:eastAsia="方正仿宋_GBK"/>
          <w:spacing w:val="-6"/>
          <w:sz w:val="32"/>
          <w:szCs w:val="32"/>
        </w:rPr>
        <w:t xml:space="preserve"> 受让方未按本合同约定按期通过绿色矿山第三方评估、建成绿色矿山的，出让方有权要求受让方限期整改；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pPr>
        <w:spacing w:line="594" w:lineRule="exact"/>
        <w:ind w:firstLine="607"/>
        <w:rPr>
          <w:rFonts w:eastAsia="方正仿宋_GBK"/>
          <w:spacing w:val="-6"/>
          <w:sz w:val="32"/>
          <w:szCs w:val="32"/>
        </w:rPr>
      </w:pPr>
      <w:r>
        <w:rPr>
          <w:rFonts w:hint="eastAsia" w:eastAsia="方正仿宋_GBK"/>
          <w:b/>
          <w:spacing w:val="-6"/>
          <w:sz w:val="32"/>
          <w:szCs w:val="32"/>
        </w:rPr>
        <w:t>第二十条</w:t>
      </w:r>
      <w:r>
        <w:rPr>
          <w:rFonts w:hint="eastAsia" w:eastAsia="方正仿宋_GBK"/>
          <w:spacing w:val="-6"/>
          <w:sz w:val="32"/>
          <w:szCs w:val="32"/>
        </w:rPr>
        <w:t xml:space="preserve">  受让方完全理解并接受出让方只是许可受让方开采矿产品，因地质和开采条件等多种原因，出让方不能保证受让方开采得到出让合同记载的矿产资源量。</w:t>
      </w:r>
    </w:p>
    <w:p>
      <w:pPr>
        <w:spacing w:line="594" w:lineRule="exact"/>
        <w:ind w:firstLine="607"/>
        <w:rPr>
          <w:rFonts w:eastAsia="方正仿宋_GBK"/>
          <w:spacing w:val="-6"/>
          <w:sz w:val="32"/>
          <w:szCs w:val="32"/>
        </w:rPr>
      </w:pPr>
      <w:r>
        <w:rPr>
          <w:rFonts w:hint="eastAsia" w:eastAsia="方正仿宋_GBK"/>
          <w:spacing w:val="-6"/>
          <w:sz w:val="32"/>
          <w:szCs w:val="32"/>
        </w:rPr>
        <w:t>由于地质情况的复杂性和勘查工作的局限性，划定矿区范围内的占用储量与实际情况有可能不相符合。受让方完全了解此种风险，并自愿承担该风险。</w:t>
      </w:r>
    </w:p>
    <w:p>
      <w:pPr>
        <w:spacing w:line="594" w:lineRule="exact"/>
        <w:ind w:firstLine="607"/>
        <w:rPr>
          <w:rFonts w:eastAsia="方正仿宋_GBK"/>
          <w:spacing w:val="-6"/>
          <w:sz w:val="32"/>
          <w:szCs w:val="32"/>
        </w:rPr>
      </w:pPr>
      <w:r>
        <w:rPr>
          <w:rFonts w:hint="eastAsia" w:eastAsia="方正仿宋_GBK"/>
          <w:b/>
          <w:spacing w:val="-6"/>
          <w:sz w:val="32"/>
          <w:szCs w:val="32"/>
        </w:rPr>
        <w:t>第二十一条</w:t>
      </w:r>
      <w:r>
        <w:rPr>
          <w:rFonts w:hint="eastAsia" w:eastAsia="方正仿宋_GBK"/>
          <w:spacing w:val="-6"/>
          <w:sz w:val="32"/>
          <w:szCs w:val="32"/>
        </w:rPr>
        <w:t xml:space="preserve">  任何一方对由于不可抗力造成的部分或全部不能履行本合同不负责任，但应在条件允许下采取一切必要的补救措施以减少因不可抗力造成的损失。</w:t>
      </w:r>
    </w:p>
    <w:p>
      <w:pPr>
        <w:spacing w:line="594" w:lineRule="exact"/>
        <w:ind w:firstLine="607"/>
        <w:rPr>
          <w:rFonts w:eastAsia="方正仿宋_GBK"/>
          <w:spacing w:val="-6"/>
          <w:sz w:val="32"/>
          <w:szCs w:val="32"/>
        </w:rPr>
      </w:pPr>
      <w:r>
        <w:rPr>
          <w:rFonts w:hint="eastAsia" w:eastAsia="方正仿宋_GBK"/>
          <w:b/>
          <w:spacing w:val="-6"/>
          <w:sz w:val="32"/>
          <w:szCs w:val="32"/>
        </w:rPr>
        <w:t>第二十二条</w:t>
      </w:r>
      <w:r>
        <w:rPr>
          <w:rFonts w:hint="eastAsia" w:eastAsia="方正仿宋_GBK"/>
          <w:spacing w:val="-6"/>
          <w:sz w:val="32"/>
          <w:szCs w:val="32"/>
        </w:rPr>
        <w:t xml:space="preserve">  本合同双方当事人同意，涉及本合同履行相关告知事项只要发送至本合同中所填写的通讯地址，即视为送达。上述地址的变更非经提前通知对方，对对方不生效。本条约定之地址亦适用于法律文书的送达。</w:t>
      </w:r>
    </w:p>
    <w:p>
      <w:pPr>
        <w:spacing w:line="594" w:lineRule="exact"/>
        <w:ind w:firstLine="607"/>
        <w:rPr>
          <w:rFonts w:eastAsia="方正仿宋_GBK"/>
          <w:spacing w:val="-6"/>
          <w:sz w:val="32"/>
          <w:szCs w:val="32"/>
        </w:rPr>
      </w:pPr>
      <w:r>
        <w:rPr>
          <w:rFonts w:hint="eastAsia" w:eastAsia="方正仿宋_GBK"/>
          <w:b/>
          <w:spacing w:val="-6"/>
          <w:sz w:val="32"/>
          <w:szCs w:val="32"/>
        </w:rPr>
        <w:t>第二十三条</w:t>
      </w:r>
      <w:r>
        <w:rPr>
          <w:rFonts w:hint="eastAsia" w:eastAsia="方正仿宋_GBK"/>
          <w:spacing w:val="-6"/>
          <w:sz w:val="32"/>
          <w:szCs w:val="32"/>
        </w:rPr>
        <w:t xml:space="preserve">  本合同未尽事宜，从其法律、法规规定，也可由双方签订补充协议作为合同附件，与本合同具有同等法律效力。</w:t>
      </w:r>
    </w:p>
    <w:p>
      <w:pPr>
        <w:spacing w:line="594" w:lineRule="exact"/>
        <w:ind w:firstLine="607"/>
        <w:rPr>
          <w:rFonts w:eastAsia="方正仿宋_GBK"/>
          <w:spacing w:val="-6"/>
          <w:sz w:val="32"/>
          <w:szCs w:val="32"/>
        </w:rPr>
      </w:pPr>
      <w:r>
        <w:rPr>
          <w:rFonts w:hint="eastAsia" w:eastAsia="方正仿宋_GBK"/>
          <w:b/>
          <w:spacing w:val="-6"/>
          <w:sz w:val="32"/>
          <w:szCs w:val="32"/>
        </w:rPr>
        <w:t xml:space="preserve">第二十四条 </w:t>
      </w:r>
      <w:r>
        <w:rPr>
          <w:rFonts w:hint="eastAsia" w:eastAsia="方正仿宋_GBK"/>
          <w:spacing w:val="-6"/>
          <w:sz w:val="32"/>
          <w:szCs w:val="32"/>
        </w:rPr>
        <w:t xml:space="preserve"> 因履行本合同发生争议，由争议双方协商解决，协商不成的，向出让方所在地人民法院起诉。违约方应承担争议给守约方造成的损失，该损失包括但不限于律师费、保全费、保全担保费等。</w:t>
      </w:r>
    </w:p>
    <w:p>
      <w:pPr>
        <w:spacing w:line="594" w:lineRule="exact"/>
        <w:ind w:firstLine="607"/>
        <w:rPr>
          <w:rFonts w:eastAsia="方正仿宋_GBK"/>
          <w:spacing w:val="-6"/>
          <w:sz w:val="32"/>
          <w:szCs w:val="32"/>
        </w:rPr>
      </w:pPr>
      <w:r>
        <w:rPr>
          <w:rFonts w:hint="eastAsia" w:eastAsia="方正仿宋_GBK"/>
          <w:b/>
          <w:spacing w:val="-6"/>
          <w:sz w:val="32"/>
          <w:szCs w:val="32"/>
        </w:rPr>
        <w:t xml:space="preserve">第二十五条 </w:t>
      </w:r>
      <w:r>
        <w:rPr>
          <w:rFonts w:hint="eastAsia" w:eastAsia="方正仿宋_GBK"/>
          <w:spacing w:val="-6"/>
          <w:sz w:val="32"/>
          <w:szCs w:val="32"/>
        </w:rPr>
        <w:t xml:space="preserve"> 本合同经双方法定代表人或其授权委托代理人签字（章）并加盖印章后生效。</w:t>
      </w:r>
    </w:p>
    <w:p>
      <w:pPr>
        <w:spacing w:line="594" w:lineRule="exact"/>
        <w:ind w:firstLine="607"/>
        <w:rPr>
          <w:rFonts w:eastAsia="方正仿宋_GBK"/>
          <w:spacing w:val="-6"/>
          <w:sz w:val="32"/>
          <w:szCs w:val="32"/>
        </w:rPr>
      </w:pPr>
      <w:r>
        <w:rPr>
          <w:rFonts w:hint="eastAsia" w:eastAsia="方正仿宋_GBK"/>
          <w:b/>
          <w:spacing w:val="-6"/>
          <w:sz w:val="32"/>
          <w:szCs w:val="32"/>
        </w:rPr>
        <w:t xml:space="preserve">第二十六条 </w:t>
      </w:r>
      <w:r>
        <w:rPr>
          <w:rFonts w:hint="eastAsia" w:eastAsia="方正仿宋_GBK"/>
          <w:spacing w:val="-6"/>
          <w:sz w:val="32"/>
          <w:szCs w:val="32"/>
        </w:rPr>
        <w:t xml:space="preserve"> 本合同采用汉字书写，一式陆份，具有同等法律效力，双方各执叁份。</w:t>
      </w:r>
    </w:p>
    <w:p>
      <w:pPr>
        <w:spacing w:line="594" w:lineRule="exact"/>
        <w:ind w:firstLine="607"/>
        <w:rPr>
          <w:rFonts w:eastAsia="方正仿宋_GBK"/>
          <w:spacing w:val="-6"/>
          <w:sz w:val="32"/>
          <w:szCs w:val="32"/>
        </w:rPr>
      </w:pPr>
      <w:r>
        <w:rPr>
          <w:rFonts w:hint="eastAsia" w:eastAsia="方正仿宋_GBK"/>
          <w:b/>
          <w:spacing w:val="-6"/>
          <w:sz w:val="32"/>
          <w:szCs w:val="32"/>
        </w:rPr>
        <w:t>第二十七条</w:t>
      </w:r>
      <w:r>
        <w:rPr>
          <w:rFonts w:hint="eastAsia" w:eastAsia="方正仿宋_GBK"/>
          <w:spacing w:val="-6"/>
          <w:sz w:val="32"/>
          <w:szCs w:val="32"/>
        </w:rPr>
        <w:t xml:space="preserve">  本合同于</w:t>
      </w:r>
      <w:r>
        <w:rPr>
          <w:rFonts w:hint="eastAsia" w:eastAsia="方正仿宋_GBK"/>
          <w:spacing w:val="-6"/>
          <w:sz w:val="32"/>
          <w:szCs w:val="32"/>
          <w:u w:val="single"/>
        </w:rPr>
        <w:t xml:space="preserve">   </w:t>
      </w:r>
      <w:r>
        <w:rPr>
          <w:rFonts w:hint="eastAsia" w:eastAsia="方正仿宋_GBK"/>
          <w:spacing w:val="-6"/>
          <w:sz w:val="32"/>
          <w:szCs w:val="32"/>
        </w:rPr>
        <w:t>年</w:t>
      </w:r>
      <w:r>
        <w:rPr>
          <w:rFonts w:hint="eastAsia" w:eastAsia="方正仿宋_GBK"/>
          <w:spacing w:val="-6"/>
          <w:sz w:val="32"/>
          <w:szCs w:val="32"/>
          <w:u w:val="single"/>
        </w:rPr>
        <w:t xml:space="preserve">   </w:t>
      </w:r>
      <w:r>
        <w:rPr>
          <w:rFonts w:hint="eastAsia" w:eastAsia="方正仿宋_GBK"/>
          <w:spacing w:val="-6"/>
          <w:sz w:val="32"/>
          <w:szCs w:val="32"/>
        </w:rPr>
        <w:t>月</w:t>
      </w:r>
      <w:r>
        <w:rPr>
          <w:rFonts w:hint="eastAsia" w:eastAsia="方正仿宋_GBK"/>
          <w:spacing w:val="-6"/>
          <w:sz w:val="32"/>
          <w:szCs w:val="32"/>
          <w:u w:val="single"/>
        </w:rPr>
        <w:t xml:space="preserve">   </w:t>
      </w:r>
      <w:r>
        <w:rPr>
          <w:rFonts w:hint="eastAsia" w:eastAsia="方正仿宋_GBK"/>
          <w:spacing w:val="-6"/>
          <w:sz w:val="32"/>
          <w:szCs w:val="32"/>
        </w:rPr>
        <w:t>日在</w:t>
      </w:r>
      <w:r>
        <w:rPr>
          <w:rFonts w:hint="eastAsia" w:eastAsia="方正仿宋_GBK"/>
          <w:spacing w:val="-6"/>
          <w:sz w:val="32"/>
          <w:szCs w:val="32"/>
          <w:u w:val="single"/>
        </w:rPr>
        <w:t>石柱土家族自治县规划和自然资源局签订</w:t>
      </w:r>
      <w:r>
        <w:rPr>
          <w:rFonts w:hint="eastAsia" w:eastAsia="方正仿宋_GBK"/>
          <w:spacing w:val="-6"/>
          <w:sz w:val="32"/>
          <w:szCs w:val="32"/>
        </w:rPr>
        <w:t>。</w:t>
      </w:r>
    </w:p>
    <w:p>
      <w:pPr>
        <w:spacing w:line="594" w:lineRule="exact"/>
        <w:jc w:val="center"/>
        <w:rPr>
          <w:rFonts w:eastAsia="方正仿宋_GBK"/>
          <w:b/>
          <w:spacing w:val="-6"/>
          <w:sz w:val="32"/>
          <w:szCs w:val="32"/>
        </w:rPr>
      </w:pPr>
      <w:r>
        <w:rPr>
          <w:rFonts w:hint="eastAsia" w:eastAsia="方正仿宋_GBK"/>
          <w:b/>
          <w:spacing w:val="-6"/>
          <w:sz w:val="32"/>
          <w:szCs w:val="32"/>
        </w:rPr>
        <w:t>补充条款</w:t>
      </w:r>
    </w:p>
    <w:p>
      <w:pPr>
        <w:spacing w:line="594" w:lineRule="exact"/>
        <w:ind w:firstLine="607"/>
        <w:rPr>
          <w:rFonts w:eastAsia="方正仿宋_GBK"/>
          <w:spacing w:val="-6"/>
          <w:sz w:val="32"/>
          <w:szCs w:val="32"/>
        </w:rPr>
      </w:pPr>
      <w:r>
        <w:rPr>
          <w:rFonts w:hint="eastAsia" w:eastAsia="方正仿宋_GBK"/>
          <w:b/>
          <w:spacing w:val="-6"/>
          <w:sz w:val="32"/>
          <w:szCs w:val="32"/>
        </w:rPr>
        <w:t xml:space="preserve">第一条 </w:t>
      </w:r>
      <w:r>
        <w:rPr>
          <w:rFonts w:hint="eastAsia" w:eastAsia="方正仿宋_GBK"/>
          <w:spacing w:val="-6"/>
          <w:sz w:val="32"/>
          <w:szCs w:val="32"/>
        </w:rPr>
        <w:t>根据《财政部 自然资源部 税务总局 人民银行关于将国有土地使用权出让收入、矿产资源专项收入、海域使用金、无居民海岛使用金四项政府非税收入划转税务部门征收有关问题的通知》（财综〔2021〕19 号）相关要求，本宗采矿权出让收益、逾期缴纳违约金等由受让人在规定期限内向税务部门自行申报缴纳。</w:t>
      </w:r>
    </w:p>
    <w:p>
      <w:pPr>
        <w:spacing w:line="594" w:lineRule="exact"/>
        <w:ind w:firstLine="607"/>
        <w:rPr>
          <w:rFonts w:eastAsia="方正仿宋_GBK"/>
          <w:spacing w:val="-6"/>
          <w:sz w:val="32"/>
          <w:szCs w:val="32"/>
        </w:rPr>
      </w:pPr>
    </w:p>
    <w:p>
      <w:pPr>
        <w:pStyle w:val="2"/>
        <w:spacing w:line="594" w:lineRule="exact"/>
      </w:pPr>
    </w:p>
    <w:p>
      <w:pPr>
        <w:spacing w:line="594" w:lineRule="exact"/>
        <w:rPr>
          <w:rFonts w:eastAsia="仿宋_GB2312"/>
          <w:b/>
          <w:spacing w:val="-6"/>
          <w:sz w:val="32"/>
          <w:szCs w:val="32"/>
        </w:rPr>
      </w:pPr>
    </w:p>
    <w:p>
      <w:pPr>
        <w:spacing w:line="594" w:lineRule="exact"/>
        <w:rPr>
          <w:rFonts w:eastAsia="仿宋_GB2312"/>
          <w:b/>
          <w:spacing w:val="-6"/>
          <w:sz w:val="32"/>
          <w:szCs w:val="32"/>
        </w:rPr>
      </w:pPr>
    </w:p>
    <w:p>
      <w:pPr>
        <w:spacing w:line="594" w:lineRule="exact"/>
        <w:rPr>
          <w:rFonts w:eastAsia="仿宋_GB2312"/>
          <w:b/>
          <w:spacing w:val="-6"/>
          <w:sz w:val="32"/>
          <w:szCs w:val="32"/>
        </w:rPr>
      </w:pPr>
    </w:p>
    <w:p>
      <w:pPr>
        <w:spacing w:line="594" w:lineRule="exact"/>
        <w:rPr>
          <w:rFonts w:eastAsia="仿宋_GB2312"/>
          <w:b/>
          <w:spacing w:val="-6"/>
          <w:sz w:val="32"/>
          <w:szCs w:val="32"/>
        </w:rPr>
      </w:pPr>
      <w:r>
        <w:rPr>
          <w:rFonts w:hint="eastAsia" w:eastAsia="仿宋_GB2312"/>
          <w:b/>
          <w:spacing w:val="-6"/>
          <w:sz w:val="32"/>
          <w:szCs w:val="32"/>
        </w:rPr>
        <w:t>出让方（章）：</w:t>
      </w:r>
      <w:r>
        <w:rPr>
          <w:rFonts w:hint="eastAsia" w:eastAsia="仿宋_GB2312"/>
          <w:spacing w:val="-6"/>
          <w:sz w:val="32"/>
          <w:szCs w:val="32"/>
        </w:rPr>
        <w:t xml:space="preserve">                     </w:t>
      </w:r>
      <w:r>
        <w:rPr>
          <w:rFonts w:hint="eastAsia" w:eastAsia="仿宋_GB2312"/>
          <w:b/>
          <w:spacing w:val="-6"/>
          <w:sz w:val="32"/>
          <w:szCs w:val="32"/>
        </w:rPr>
        <w:t>受让方（章）：</w:t>
      </w:r>
    </w:p>
    <w:p>
      <w:pPr>
        <w:spacing w:line="594" w:lineRule="exact"/>
        <w:rPr>
          <w:rFonts w:eastAsia="仿宋_GB2312"/>
          <w:spacing w:val="-6"/>
          <w:sz w:val="32"/>
          <w:szCs w:val="32"/>
          <w:u w:val="single"/>
        </w:rPr>
      </w:pPr>
      <w:r>
        <w:rPr>
          <w:rFonts w:hint="eastAsia" w:eastAsia="仿宋_GB2312"/>
          <w:spacing w:val="-6"/>
          <w:sz w:val="32"/>
          <w:szCs w:val="32"/>
          <w:u w:val="single"/>
        </w:rPr>
        <w:t>石柱土家族自治县</w:t>
      </w:r>
    </w:p>
    <w:p>
      <w:pPr>
        <w:spacing w:line="594" w:lineRule="exact"/>
        <w:rPr>
          <w:rFonts w:eastAsia="仿宋_GB2312"/>
          <w:spacing w:val="-20"/>
          <w:sz w:val="32"/>
          <w:szCs w:val="32"/>
          <w:u w:val="single"/>
        </w:rPr>
      </w:pPr>
      <w:r>
        <w:rPr>
          <w:rFonts w:hint="eastAsia" w:eastAsia="仿宋_GB2312"/>
          <w:spacing w:val="-6"/>
          <w:sz w:val="32"/>
          <w:szCs w:val="32"/>
          <w:u w:val="single"/>
        </w:rPr>
        <w:t xml:space="preserve">规划和自然资源局  </w:t>
      </w:r>
    </w:p>
    <w:p>
      <w:pPr>
        <w:spacing w:line="594" w:lineRule="exact"/>
        <w:rPr>
          <w:rFonts w:eastAsia="仿宋_GB2312"/>
          <w:b/>
          <w:spacing w:val="-6"/>
          <w:sz w:val="32"/>
          <w:szCs w:val="32"/>
        </w:rPr>
      </w:pPr>
      <w:r>
        <w:rPr>
          <w:rFonts w:hint="eastAsia" w:eastAsia="仿宋_GB2312"/>
          <w:b/>
          <w:spacing w:val="-6"/>
          <w:sz w:val="32"/>
          <w:szCs w:val="32"/>
        </w:rPr>
        <w:t>法定代表人（委托代理人）：         法定代表人（委托代理人）</w:t>
      </w:r>
    </w:p>
    <w:p>
      <w:pPr>
        <w:spacing w:line="594" w:lineRule="exact"/>
        <w:rPr>
          <w:rFonts w:eastAsia="仿宋_GB2312"/>
          <w:spacing w:val="-6"/>
          <w:sz w:val="32"/>
          <w:szCs w:val="32"/>
        </w:rPr>
      </w:pPr>
      <w:r>
        <w:rPr>
          <w:rFonts w:hint="eastAsia" w:eastAsia="仿宋_GB2312"/>
          <w:b/>
          <w:spacing w:val="-6"/>
          <w:sz w:val="32"/>
          <w:szCs w:val="32"/>
        </w:rPr>
        <w:t>（签章）</w:t>
      </w:r>
      <w:r>
        <w:rPr>
          <w:rFonts w:hint="eastAsia" w:eastAsia="仿宋_GB2312"/>
          <w:spacing w:val="-6"/>
          <w:sz w:val="32"/>
          <w:szCs w:val="32"/>
        </w:rPr>
        <w:t xml:space="preserve">                          </w:t>
      </w:r>
      <w:r>
        <w:rPr>
          <w:rFonts w:hint="eastAsia" w:eastAsia="仿宋_GB2312"/>
          <w:b/>
          <w:spacing w:val="-6"/>
          <w:sz w:val="32"/>
          <w:szCs w:val="32"/>
        </w:rPr>
        <w:t xml:space="preserve">（签章）  </w:t>
      </w:r>
      <w:r>
        <w:rPr>
          <w:rFonts w:hint="eastAsia" w:eastAsia="仿宋_GB2312"/>
          <w:spacing w:val="-6"/>
          <w:sz w:val="32"/>
          <w:szCs w:val="32"/>
        </w:rPr>
        <w:t xml:space="preserve">                          </w:t>
      </w:r>
    </w:p>
    <w:p>
      <w:pPr>
        <w:spacing w:line="594" w:lineRule="exact"/>
        <w:rPr>
          <w:rFonts w:eastAsia="仿宋_GB2312"/>
          <w:spacing w:val="-6"/>
          <w:sz w:val="32"/>
          <w:szCs w:val="32"/>
        </w:rPr>
      </w:pPr>
    </w:p>
    <w:p>
      <w:pPr>
        <w:spacing w:line="594" w:lineRule="exact"/>
        <w:rPr>
          <w:rFonts w:eastAsia="仿宋_GB2312"/>
          <w:spacing w:val="-6"/>
          <w:sz w:val="32"/>
          <w:szCs w:val="32"/>
        </w:rPr>
      </w:pPr>
      <w:r>
        <w:rPr>
          <w:rFonts w:hint="eastAsia" w:eastAsia="仿宋_GB2312"/>
          <w:b/>
          <w:spacing w:val="-6"/>
          <w:sz w:val="32"/>
          <w:szCs w:val="32"/>
        </w:rPr>
        <w:t>电    话：</w:t>
      </w:r>
      <w:r>
        <w:rPr>
          <w:rFonts w:hint="eastAsia" w:eastAsia="仿宋_GB2312"/>
          <w:spacing w:val="-6"/>
          <w:sz w:val="32"/>
          <w:szCs w:val="32"/>
        </w:rPr>
        <w:t xml:space="preserve">                         </w:t>
      </w:r>
      <w:r>
        <w:rPr>
          <w:rFonts w:hint="eastAsia" w:eastAsia="仿宋_GB2312"/>
          <w:b/>
          <w:spacing w:val="-6"/>
          <w:sz w:val="32"/>
          <w:szCs w:val="32"/>
        </w:rPr>
        <w:t>电    话：</w:t>
      </w:r>
    </w:p>
    <w:p>
      <w:pPr>
        <w:spacing w:line="594" w:lineRule="exact"/>
        <w:rPr>
          <w:rFonts w:eastAsia="方正仿宋_GBK"/>
          <w:b/>
          <w:sz w:val="28"/>
          <w:szCs w:val="28"/>
        </w:rPr>
      </w:pPr>
      <w:r>
        <w:rPr>
          <w:rFonts w:hint="eastAsia" w:eastAsia="仿宋_GB2312"/>
          <w:b/>
          <w:spacing w:val="-6"/>
          <w:sz w:val="32"/>
          <w:szCs w:val="32"/>
        </w:rPr>
        <w:t>邮政编码：</w:t>
      </w:r>
      <w:r>
        <w:rPr>
          <w:rFonts w:hint="eastAsia" w:eastAsia="仿宋_GB2312"/>
          <w:spacing w:val="-6"/>
          <w:sz w:val="32"/>
          <w:szCs w:val="32"/>
        </w:rPr>
        <w:t xml:space="preserve">                         </w:t>
      </w:r>
      <w:r>
        <w:rPr>
          <w:rFonts w:hint="eastAsia" w:eastAsia="仿宋_GB2312"/>
          <w:b/>
          <w:spacing w:val="-6"/>
          <w:sz w:val="32"/>
          <w:szCs w:val="32"/>
        </w:rPr>
        <w:t>邮政编码：</w:t>
      </w:r>
    </w:p>
    <w:p>
      <w:pPr>
        <w:spacing w:line="594" w:lineRule="exact"/>
        <w:jc w:val="left"/>
        <w:rPr>
          <w:szCs w:val="21"/>
        </w:rPr>
      </w:pPr>
    </w:p>
    <w:p>
      <w:pPr>
        <w:spacing w:line="594" w:lineRule="exact"/>
        <w:jc w:val="left"/>
        <w:rPr>
          <w:szCs w:val="21"/>
        </w:rPr>
      </w:pPr>
    </w:p>
    <w:p>
      <w:pPr>
        <w:spacing w:line="594" w:lineRule="exact"/>
        <w:jc w:val="left"/>
        <w:rPr>
          <w:szCs w:val="21"/>
        </w:rPr>
      </w:pPr>
    </w:p>
    <w:p>
      <w:pPr>
        <w:widowControl/>
        <w:jc w:val="left"/>
        <w:rPr>
          <w:rFonts w:eastAsia="方正黑体_GBK"/>
          <w:sz w:val="32"/>
          <w:szCs w:val="32"/>
        </w:rPr>
        <w:sectPr>
          <w:pgSz w:w="11906" w:h="16838"/>
          <w:pgMar w:top="1985" w:right="1446" w:bottom="1644" w:left="1446" w:header="851" w:footer="1247" w:gutter="0"/>
          <w:cols w:space="720" w:num="1"/>
          <w:docGrid w:type="lines" w:linePitch="312" w:charSpace="0"/>
        </w:sectPr>
      </w:pPr>
    </w:p>
    <w:p>
      <w:pPr>
        <w:spacing w:line="594" w:lineRule="exact"/>
        <w:jc w:val="left"/>
        <w:rPr>
          <w:szCs w:val="21"/>
        </w:rPr>
      </w:pPr>
      <w:r>
        <w:rPr>
          <w:rFonts w:hint="eastAsia" w:eastAsia="方正黑体_GBK"/>
          <w:sz w:val="32"/>
          <w:szCs w:val="32"/>
        </w:rPr>
        <w:t>附件4：</w:t>
      </w:r>
    </w:p>
    <w:p>
      <w:pPr>
        <w:spacing w:line="594" w:lineRule="exact"/>
        <w:jc w:val="center"/>
        <w:rPr>
          <w:rFonts w:ascii="方正小标宋_GBK" w:hAnsi="方正小标宋_GBK" w:eastAsia="方正小标宋_GBK" w:cs="方正小标宋_GBK"/>
          <w:sz w:val="44"/>
        </w:rPr>
      </w:pPr>
      <w:r>
        <w:rPr>
          <w:rFonts w:hint="eastAsia" w:ascii="方正小标宋_GBK" w:hAnsi="方正小标宋_GBK" w:eastAsia="方正小标宋_GBK" w:cs="方正小标宋_GBK"/>
          <w:sz w:val="44"/>
        </w:rPr>
        <w:t>采矿权出让成交确认书</w:t>
      </w:r>
    </w:p>
    <w:p>
      <w:pPr>
        <w:spacing w:line="594" w:lineRule="exact"/>
        <w:jc w:val="center"/>
        <w:rPr>
          <w:rFonts w:eastAsia="方正黑体_GBK"/>
          <w:sz w:val="24"/>
        </w:rPr>
      </w:pPr>
      <w:r>
        <w:rPr>
          <w:rFonts w:hint="eastAsia" w:eastAsia="方正黑体_GBK"/>
          <w:sz w:val="24"/>
        </w:rPr>
        <w:t>石柱县矿采公出〔20  〕 号</w:t>
      </w:r>
    </w:p>
    <w:p>
      <w:pPr>
        <w:spacing w:line="594" w:lineRule="exact"/>
        <w:ind w:firstLine="640" w:firstLineChars="200"/>
        <w:rPr>
          <w:rFonts w:eastAsia="方正仿宋_GBK"/>
          <w:sz w:val="32"/>
          <w:szCs w:val="32"/>
          <w:u w:val="single"/>
        </w:rPr>
      </w:pPr>
      <w:r>
        <w:rPr>
          <w:rFonts w:hint="eastAsia" w:eastAsia="方正仿宋_GBK"/>
          <w:sz w:val="32"/>
          <w:szCs w:val="32"/>
          <w:u w:val="single"/>
        </w:rPr>
        <w:t>20  年  月  日</w:t>
      </w:r>
      <w:r>
        <w:rPr>
          <w:rFonts w:hint="eastAsia" w:eastAsia="方正仿宋_GBK"/>
          <w:sz w:val="32"/>
          <w:szCs w:val="32"/>
        </w:rPr>
        <w:t>，石柱土家族自治县正迅公共资源服务有限公司在</w:t>
      </w:r>
      <w:r>
        <w:rPr>
          <w:rFonts w:hint="eastAsia" w:eastAsia="方正仿宋_GBK"/>
          <w:sz w:val="32"/>
          <w:szCs w:val="32"/>
          <w:u w:val="single"/>
        </w:rPr>
        <w:t>石柱土家族自治县新城区写字楼5楼</w:t>
      </w:r>
      <w:r>
        <w:rPr>
          <w:rFonts w:hint="eastAsia" w:eastAsia="方正仿宋_GBK"/>
          <w:sz w:val="32"/>
          <w:szCs w:val="32"/>
        </w:rPr>
        <w:t>举办的采矿权拍卖出让活动中，由</w:t>
      </w:r>
      <w:r>
        <w:rPr>
          <w:rFonts w:hint="eastAsia" w:eastAsia="方正仿宋_GBK"/>
          <w:sz w:val="32"/>
          <w:szCs w:val="32"/>
          <w:u w:val="single"/>
        </w:rPr>
        <w:t xml:space="preserve">            </w:t>
      </w:r>
      <w:r>
        <w:rPr>
          <w:rFonts w:hint="eastAsia" w:eastAsia="方正仿宋_GBK"/>
          <w:sz w:val="32"/>
          <w:szCs w:val="32"/>
        </w:rPr>
        <w:t>获得</w:t>
      </w:r>
      <w:r>
        <w:rPr>
          <w:rFonts w:hint="eastAsia" w:ascii="Times New Roman" w:hAnsi="Times New Roman" w:eastAsia="方正仿宋_GBK" w:cs="Times New Roman"/>
          <w:sz w:val="32"/>
          <w:szCs w:val="32"/>
          <w:u w:val="single"/>
        </w:rPr>
        <w:t>石柱县万朝镇万富村干河沟建筑石料用灰岩矿</w:t>
      </w:r>
      <w:r>
        <w:rPr>
          <w:rFonts w:hint="eastAsia" w:eastAsia="方正仿宋_GBK"/>
          <w:sz w:val="32"/>
          <w:szCs w:val="32"/>
          <w:u w:val="single"/>
        </w:rPr>
        <w:t>采矿权</w:t>
      </w:r>
      <w:r>
        <w:rPr>
          <w:rFonts w:hint="eastAsia" w:eastAsia="方正仿宋_GBK"/>
          <w:sz w:val="32"/>
          <w:szCs w:val="32"/>
        </w:rPr>
        <w:t>（公告序号：</w:t>
      </w:r>
      <w:r>
        <w:rPr>
          <w:rFonts w:hint="eastAsia" w:eastAsia="方正仿宋_GBK"/>
          <w:sz w:val="32"/>
          <w:szCs w:val="32"/>
          <w:u w:val="single"/>
        </w:rPr>
        <w:t>SZGC202402）</w:t>
      </w:r>
      <w:r>
        <w:rPr>
          <w:rFonts w:hint="eastAsia" w:eastAsia="方正仿宋_GBK"/>
          <w:sz w:val="32"/>
          <w:szCs w:val="32"/>
        </w:rPr>
        <w:t>。现将相关事项确认如下：</w:t>
      </w:r>
    </w:p>
    <w:p>
      <w:pPr>
        <w:spacing w:line="594" w:lineRule="exact"/>
        <w:ind w:firstLine="643" w:firstLineChars="200"/>
        <w:rPr>
          <w:rFonts w:eastAsia="方正仿宋_GBK"/>
          <w:b/>
          <w:bCs/>
          <w:sz w:val="32"/>
          <w:szCs w:val="32"/>
        </w:rPr>
      </w:pPr>
      <w:r>
        <w:rPr>
          <w:rFonts w:hint="eastAsia" w:eastAsia="方正仿宋_GBK"/>
          <w:b/>
          <w:bCs/>
          <w:sz w:val="32"/>
          <w:szCs w:val="32"/>
        </w:rPr>
        <w:t>一、出让采矿权基本情况：</w:t>
      </w:r>
    </w:p>
    <w:p>
      <w:pPr>
        <w:spacing w:line="594" w:lineRule="exact"/>
        <w:ind w:firstLine="537" w:firstLineChars="168"/>
        <w:rPr>
          <w:rFonts w:eastAsia="方正仿宋_GBK"/>
          <w:sz w:val="32"/>
          <w:szCs w:val="32"/>
        </w:rPr>
      </w:pPr>
      <w:r>
        <w:rPr>
          <w:rFonts w:hint="eastAsia" w:eastAsia="方正仿宋_GBK"/>
          <w:sz w:val="32"/>
          <w:szCs w:val="32"/>
        </w:rPr>
        <w:t>（一）采矿权名称（暂定名）：</w:t>
      </w:r>
      <w:r>
        <w:rPr>
          <w:rFonts w:hint="eastAsia" w:ascii="方正仿宋_GBK" w:hAnsi="Calibri" w:eastAsia="方正仿宋_GBK" w:cs="Times New Roman"/>
          <w:color w:val="000000"/>
          <w:kern w:val="0"/>
          <w:sz w:val="32"/>
          <w:szCs w:val="32"/>
        </w:rPr>
        <w:t>石柱县万朝镇万富村干河沟建筑石料用灰岩矿</w:t>
      </w:r>
      <w:r>
        <w:rPr>
          <w:rFonts w:hint="eastAsia" w:eastAsia="方正仿宋_GBK"/>
          <w:snapToGrid w:val="0"/>
          <w:sz w:val="32"/>
          <w:szCs w:val="32"/>
        </w:rPr>
        <w:t>；</w:t>
      </w:r>
    </w:p>
    <w:p>
      <w:pPr>
        <w:spacing w:line="500" w:lineRule="exact"/>
        <w:ind w:firstLine="537" w:firstLineChars="168"/>
        <w:rPr>
          <w:rFonts w:ascii="方正仿宋_GBK" w:hAnsi="Times New Roman" w:eastAsia="方正仿宋_GBK" w:cs="Times New Roman"/>
          <w:color w:val="000000"/>
          <w:kern w:val="0"/>
          <w:sz w:val="32"/>
          <w:szCs w:val="32"/>
        </w:rPr>
      </w:pPr>
      <w:r>
        <w:rPr>
          <w:rFonts w:hint="eastAsia" w:ascii="方正仿宋_GBK" w:hAnsi="Times New Roman" w:eastAsia="方正仿宋_GBK" w:cs="Times New Roman"/>
          <w:sz w:val="32"/>
          <w:szCs w:val="32"/>
        </w:rPr>
        <w:t>（三）矿山地址</w:t>
      </w:r>
      <w:r>
        <w:rPr>
          <w:rFonts w:hint="eastAsia" w:ascii="方正仿宋_GBK" w:hAnsi="Times New Roman" w:eastAsia="方正仿宋_GBK" w:cs="Times New Roman"/>
          <w:color w:val="000000"/>
          <w:kern w:val="0"/>
          <w:sz w:val="32"/>
          <w:szCs w:val="32"/>
        </w:rPr>
        <w:t>：石柱县万朝镇万富村；</w:t>
      </w:r>
    </w:p>
    <w:p>
      <w:pPr>
        <w:spacing w:line="500" w:lineRule="exact"/>
        <w:ind w:firstLine="537" w:firstLineChars="168"/>
        <w:rPr>
          <w:rFonts w:ascii="方正仿宋_GBK" w:hAnsi="Times New Roman" w:eastAsia="方正仿宋_GBK" w:cs="Times New Roman"/>
          <w:color w:val="000000"/>
          <w:kern w:val="0"/>
          <w:sz w:val="32"/>
          <w:szCs w:val="32"/>
        </w:rPr>
      </w:pPr>
      <w:r>
        <w:rPr>
          <w:rFonts w:hint="eastAsia" w:ascii="方正仿宋_GBK" w:hAnsi="Times New Roman" w:eastAsia="方正仿宋_GBK" w:cs="Times New Roman"/>
          <w:color w:val="000000"/>
          <w:kern w:val="0"/>
          <w:sz w:val="32"/>
          <w:szCs w:val="32"/>
        </w:rPr>
        <w:t>（四）矿区面积：0.1371平方公里；</w:t>
      </w:r>
    </w:p>
    <w:p>
      <w:pPr>
        <w:spacing w:line="500" w:lineRule="exact"/>
        <w:ind w:firstLine="537" w:firstLineChars="168"/>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（五）开采标高：</w:t>
      </w:r>
      <w:r>
        <w:rPr>
          <w:rFonts w:hint="eastAsia" w:ascii="方正仿宋_GBK" w:hAnsi="Times New Roman" w:eastAsia="方正仿宋_GBK" w:cs="Times New Roman"/>
          <w:color w:val="000000"/>
          <w:kern w:val="0"/>
          <w:sz w:val="32"/>
          <w:szCs w:val="32"/>
        </w:rPr>
        <w:t>+778米至+620米</w:t>
      </w:r>
      <w:r>
        <w:rPr>
          <w:rFonts w:hint="eastAsia" w:ascii="方正仿宋_GBK" w:hAnsi="Times New Roman" w:eastAsia="方正仿宋_GBK" w:cs="Times New Roman"/>
          <w:sz w:val="32"/>
          <w:szCs w:val="32"/>
        </w:rPr>
        <w:t xml:space="preserve">； </w:t>
      </w:r>
    </w:p>
    <w:p>
      <w:pPr>
        <w:spacing w:line="500" w:lineRule="exact"/>
        <w:ind w:firstLine="537" w:firstLineChars="168"/>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（六）开采矿种：</w:t>
      </w:r>
      <w:r>
        <w:rPr>
          <w:rFonts w:hint="eastAsia" w:ascii="方正仿宋_GBK" w:hAnsi="Times New Roman" w:eastAsia="方正仿宋_GBK" w:cs="Times New Roman"/>
          <w:color w:val="000000"/>
          <w:kern w:val="0"/>
          <w:sz w:val="32"/>
          <w:szCs w:val="32"/>
        </w:rPr>
        <w:t>建筑石料用灰岩；</w:t>
      </w:r>
    </w:p>
    <w:p>
      <w:pPr>
        <w:spacing w:line="500" w:lineRule="exact"/>
        <w:ind w:firstLine="537" w:firstLineChars="168"/>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（七）资源储量：</w:t>
      </w:r>
      <w:r>
        <w:rPr>
          <w:rFonts w:hint="eastAsia" w:ascii="方正仿宋_GBK" w:hAnsi="Times New Roman" w:eastAsia="方正仿宋_GBK" w:cs="Times New Roman"/>
          <w:color w:val="000000"/>
          <w:kern w:val="0"/>
          <w:sz w:val="32"/>
          <w:szCs w:val="32"/>
        </w:rPr>
        <w:t>2114万吨；</w:t>
      </w:r>
    </w:p>
    <w:p>
      <w:pPr>
        <w:spacing w:line="500" w:lineRule="exact"/>
        <w:ind w:firstLine="537" w:firstLineChars="168"/>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（八）生产规模：</w:t>
      </w:r>
      <w:r>
        <w:rPr>
          <w:rFonts w:hint="eastAsia" w:ascii="方正仿宋_GBK" w:hAnsi="Times New Roman" w:eastAsia="方正仿宋_GBK" w:cs="Times New Roman"/>
          <w:color w:val="000000"/>
          <w:kern w:val="0"/>
          <w:sz w:val="32"/>
          <w:szCs w:val="32"/>
        </w:rPr>
        <w:t>100万吨/年</w:t>
      </w:r>
      <w:r>
        <w:rPr>
          <w:rFonts w:hint="eastAsia" w:ascii="方正仿宋_GBK" w:hAnsi="Times New Roman" w:eastAsia="方正仿宋_GBK" w:cs="Times New Roman"/>
          <w:sz w:val="32"/>
          <w:szCs w:val="32"/>
        </w:rPr>
        <w:t>；</w:t>
      </w:r>
    </w:p>
    <w:p>
      <w:pPr>
        <w:spacing w:after="156" w:afterLines="50" w:line="594" w:lineRule="exact"/>
        <w:ind w:firstLine="640" w:firstLineChars="200"/>
        <w:rPr>
          <w:rFonts w:eastAsia="方正仿宋_GBK"/>
          <w:sz w:val="32"/>
          <w:szCs w:val="32"/>
        </w:rPr>
      </w:pPr>
      <w:r>
        <w:rPr>
          <w:rFonts w:hint="eastAsia" w:eastAsia="方正仿宋_GBK"/>
          <w:sz w:val="32"/>
          <w:szCs w:val="32"/>
        </w:rPr>
        <w:t>（</w:t>
      </w:r>
      <w:r>
        <w:rPr>
          <w:rFonts w:hint="eastAsia" w:ascii="方正仿宋_GBK" w:hAnsi="Times New Roman" w:eastAsia="方正仿宋_GBK" w:cs="Times New Roman"/>
          <w:sz w:val="32"/>
          <w:szCs w:val="32"/>
        </w:rPr>
        <w:t>九</w:t>
      </w:r>
      <w:r>
        <w:rPr>
          <w:rFonts w:hint="eastAsia" w:eastAsia="方正仿宋_GBK"/>
          <w:sz w:val="32"/>
          <w:szCs w:val="32"/>
        </w:rPr>
        <w:t>）开采范围</w:t>
      </w:r>
      <w:r>
        <w:rPr>
          <w:rFonts w:hint="eastAsia" w:eastAsia="方正仿宋_GBK"/>
          <w:kern w:val="0"/>
          <w:sz w:val="32"/>
          <w:szCs w:val="32"/>
        </w:rPr>
        <w:t>（2000坐标系）</w:t>
      </w:r>
      <w:r>
        <w:rPr>
          <w:rFonts w:hint="eastAsia" w:eastAsia="方正仿宋_GBK"/>
          <w:sz w:val="32"/>
          <w:szCs w:val="32"/>
        </w:rPr>
        <w:t>：</w:t>
      </w:r>
    </w:p>
    <w:tbl>
      <w:tblPr>
        <w:tblStyle w:val="3"/>
        <w:tblW w:w="501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0"/>
        <w:gridCol w:w="3803"/>
        <w:gridCol w:w="3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拐点</w:t>
            </w:r>
          </w:p>
        </w:tc>
        <w:tc>
          <w:tcPr>
            <w:tcW w:w="205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坐标X(m)</w:t>
            </w:r>
          </w:p>
        </w:tc>
        <w:tc>
          <w:tcPr>
            <w:tcW w:w="193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坐标Y(m)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1</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3340016.58</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36512977.15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2</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3339980.13</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36513070.72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3339829.87</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36513223.73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4</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3339802.45</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36513203.57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5</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3339489.88</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36513176.61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6</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3339462.87</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36513158.21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7</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3339449.13</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36513138.07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8</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3339443.19</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36513096.89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9</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3339697.85</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36512913.81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10</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3339834.58</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36512826.76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11</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3339841.77</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36512771.48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12</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3339898.27</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36512780.38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13</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3339895.21</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36512817.50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14</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3339902.36</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36512851.07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015"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15</w:t>
            </w:r>
          </w:p>
        </w:tc>
        <w:tc>
          <w:tcPr>
            <w:tcW w:w="2053"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3339964.31</w:t>
            </w:r>
          </w:p>
        </w:tc>
        <w:tc>
          <w:tcPr>
            <w:tcW w:w="1932" w:type="pct"/>
            <w:tcBorders>
              <w:top w:val="single" w:color="auto" w:sz="4" w:space="0"/>
              <w:left w:val="single" w:color="auto" w:sz="4" w:space="0"/>
              <w:bottom w:val="single" w:color="auto" w:sz="4" w:space="0"/>
              <w:right w:val="single" w:color="auto" w:sz="4" w:space="0"/>
            </w:tcBorders>
            <w:noWrap/>
            <w:vAlign w:val="center"/>
          </w:tcPr>
          <w:p>
            <w:pPr>
              <w:adjustRightInd w:val="0"/>
              <w:snapToGrid w:val="0"/>
              <w:jc w:val="center"/>
              <w:rPr>
                <w:rFonts w:ascii="方正仿宋_GBK" w:hAnsi="Times New Roman" w:eastAsia="方正仿宋_GBK" w:cs="Times New Roman"/>
                <w:kern w:val="0"/>
                <w:sz w:val="32"/>
                <w:szCs w:val="32"/>
              </w:rPr>
            </w:pPr>
            <w:r>
              <w:rPr>
                <w:rFonts w:hint="eastAsia" w:ascii="方正仿宋_GBK" w:hAnsi="Times New Roman" w:eastAsia="方正仿宋_GBK" w:cs="Times New Roman"/>
                <w:kern w:val="0"/>
                <w:sz w:val="32"/>
                <w:szCs w:val="32"/>
              </w:rPr>
              <w:t>36512906.47</w:t>
            </w:r>
          </w:p>
        </w:tc>
      </w:tr>
    </w:tbl>
    <w:p>
      <w:pPr>
        <w:spacing w:before="156" w:beforeLines="50" w:line="594" w:lineRule="exact"/>
        <w:ind w:firstLine="707" w:firstLineChars="220"/>
        <w:rPr>
          <w:rFonts w:eastAsia="方正仿宋_GBK"/>
          <w:b/>
          <w:bCs/>
          <w:sz w:val="32"/>
          <w:szCs w:val="32"/>
        </w:rPr>
      </w:pPr>
      <w:r>
        <w:rPr>
          <w:rFonts w:hint="eastAsia" w:eastAsia="方正仿宋_GBK"/>
          <w:b/>
          <w:bCs/>
          <w:sz w:val="32"/>
          <w:szCs w:val="32"/>
        </w:rPr>
        <w:t>二、成交双方基本情况</w:t>
      </w:r>
    </w:p>
    <w:p>
      <w:pPr>
        <w:snapToGrid w:val="0"/>
        <w:spacing w:line="594" w:lineRule="exact"/>
        <w:ind w:firstLine="640" w:firstLineChars="200"/>
        <w:rPr>
          <w:rFonts w:eastAsia="方正仿宋_GBK"/>
          <w:sz w:val="32"/>
          <w:szCs w:val="32"/>
        </w:rPr>
      </w:pPr>
      <w:r>
        <w:rPr>
          <w:rFonts w:hint="eastAsia" w:eastAsia="方正仿宋_GBK"/>
          <w:sz w:val="32"/>
          <w:szCs w:val="32"/>
        </w:rPr>
        <w:t>（一）出让人：</w:t>
      </w:r>
      <w:r>
        <w:rPr>
          <w:rFonts w:hint="eastAsia" w:eastAsia="方正仿宋_GBK"/>
          <w:kern w:val="0"/>
          <w:sz w:val="32"/>
          <w:szCs w:val="32"/>
        </w:rPr>
        <w:t>石柱土家族自治县规划和自然资源局</w:t>
      </w:r>
      <w:r>
        <w:rPr>
          <w:rFonts w:hint="eastAsia" w:eastAsia="方正仿宋_GBK"/>
          <w:sz w:val="32"/>
          <w:szCs w:val="32"/>
        </w:rPr>
        <w:t>，</w:t>
      </w:r>
    </w:p>
    <w:p>
      <w:pPr>
        <w:snapToGrid w:val="0"/>
        <w:spacing w:line="594" w:lineRule="exact"/>
        <w:ind w:firstLine="640" w:firstLineChars="200"/>
        <w:rPr>
          <w:rFonts w:eastAsia="方正仿宋_GBK"/>
          <w:sz w:val="32"/>
          <w:szCs w:val="32"/>
          <w:u w:val="single"/>
        </w:rPr>
      </w:pPr>
      <w:r>
        <w:rPr>
          <w:rFonts w:hint="eastAsia" w:eastAsia="方正仿宋_GBK"/>
          <w:sz w:val="32"/>
          <w:szCs w:val="32"/>
        </w:rPr>
        <w:t>住所：石柱土家族自治县</w:t>
      </w:r>
      <w:r>
        <w:rPr>
          <w:rFonts w:hint="eastAsia" w:eastAsia="方正仿宋_GBK"/>
          <w:kern w:val="0"/>
          <w:sz w:val="32"/>
          <w:szCs w:val="32"/>
        </w:rPr>
        <w:t>万安街道万寿大道100号</w:t>
      </w:r>
      <w:r>
        <w:rPr>
          <w:rFonts w:hint="eastAsia" w:eastAsia="方正仿宋_GBK"/>
          <w:sz w:val="32"/>
          <w:szCs w:val="32"/>
        </w:rPr>
        <w:t>。</w:t>
      </w:r>
    </w:p>
    <w:p>
      <w:pPr>
        <w:snapToGrid w:val="0"/>
        <w:spacing w:line="594" w:lineRule="exact"/>
        <w:ind w:firstLine="640" w:firstLineChars="200"/>
        <w:rPr>
          <w:rFonts w:eastAsia="方正仿宋_GBK"/>
          <w:sz w:val="32"/>
          <w:szCs w:val="32"/>
        </w:rPr>
      </w:pPr>
      <w:r>
        <w:rPr>
          <w:rFonts w:hint="eastAsia" w:eastAsia="方正仿宋_GBK"/>
          <w:sz w:val="32"/>
          <w:szCs w:val="32"/>
        </w:rPr>
        <w:t>（二）竞得人：</w:t>
      </w:r>
      <w:r>
        <w:rPr>
          <w:rFonts w:hint="eastAsia"/>
          <w:sz w:val="32"/>
          <w:u w:val="single"/>
        </w:rPr>
        <w:t xml:space="preserve">                        </w:t>
      </w:r>
      <w:r>
        <w:rPr>
          <w:rFonts w:hint="eastAsia"/>
          <w:sz w:val="32"/>
        </w:rPr>
        <w:t>；</w:t>
      </w:r>
    </w:p>
    <w:p>
      <w:pPr>
        <w:snapToGrid w:val="0"/>
        <w:spacing w:line="594" w:lineRule="exact"/>
        <w:ind w:firstLine="640" w:firstLineChars="200"/>
        <w:rPr>
          <w:rFonts w:eastAsia="方正仿宋_GBK"/>
          <w:sz w:val="32"/>
          <w:szCs w:val="32"/>
        </w:rPr>
      </w:pPr>
      <w:r>
        <w:rPr>
          <w:rFonts w:hint="eastAsia" w:eastAsia="方正仿宋_GBK"/>
          <w:sz w:val="32"/>
          <w:szCs w:val="32"/>
        </w:rPr>
        <w:t>住所：</w:t>
      </w:r>
      <w:r>
        <w:rPr>
          <w:rFonts w:hint="eastAsia" w:eastAsia="方正仿宋_GBK"/>
          <w:sz w:val="32"/>
          <w:szCs w:val="32"/>
          <w:u w:val="single"/>
        </w:rPr>
        <w:t xml:space="preserve">                                </w:t>
      </w:r>
      <w:r>
        <w:rPr>
          <w:rFonts w:hint="eastAsia" w:eastAsia="方正仿宋_GBK"/>
          <w:sz w:val="32"/>
          <w:szCs w:val="32"/>
        </w:rPr>
        <w:t>。</w:t>
      </w:r>
    </w:p>
    <w:p>
      <w:pPr>
        <w:spacing w:line="594" w:lineRule="exact"/>
        <w:ind w:firstLine="643" w:firstLineChars="200"/>
        <w:rPr>
          <w:rFonts w:eastAsia="方正仿宋_GBK"/>
          <w:sz w:val="32"/>
          <w:szCs w:val="32"/>
        </w:rPr>
      </w:pPr>
      <w:r>
        <w:rPr>
          <w:rFonts w:hint="eastAsia" w:eastAsia="方正仿宋_GBK"/>
          <w:b/>
          <w:bCs/>
          <w:sz w:val="32"/>
          <w:szCs w:val="32"/>
        </w:rPr>
        <w:t>三、</w:t>
      </w:r>
      <w:r>
        <w:rPr>
          <w:rFonts w:hint="eastAsia" w:eastAsia="方正仿宋_GBK"/>
          <w:sz w:val="32"/>
          <w:szCs w:val="32"/>
        </w:rPr>
        <w:t>该宗采矿权出让收益成交价为人民币小写￥</w:t>
      </w:r>
      <w:r>
        <w:rPr>
          <w:rFonts w:hint="eastAsia" w:eastAsia="方正仿宋_GBK"/>
          <w:sz w:val="32"/>
          <w:szCs w:val="32"/>
          <w:u w:val="single"/>
        </w:rPr>
        <w:t xml:space="preserve">     </w:t>
      </w:r>
      <w:r>
        <w:rPr>
          <w:rFonts w:hint="eastAsia" w:eastAsia="方正仿宋_GBK"/>
          <w:sz w:val="32"/>
          <w:szCs w:val="32"/>
        </w:rPr>
        <w:t>元（大写：</w:t>
      </w:r>
      <w:r>
        <w:rPr>
          <w:rFonts w:hint="eastAsia" w:eastAsia="方正仿宋_GBK"/>
          <w:sz w:val="32"/>
          <w:szCs w:val="32"/>
          <w:u w:val="single"/>
        </w:rPr>
        <w:t xml:space="preserve">      万元</w:t>
      </w:r>
      <w:r>
        <w:rPr>
          <w:rFonts w:hint="eastAsia" w:eastAsia="方正仿宋_GBK"/>
          <w:sz w:val="32"/>
          <w:szCs w:val="32"/>
        </w:rPr>
        <w:t>）。</w:t>
      </w:r>
    </w:p>
    <w:p>
      <w:pPr>
        <w:spacing w:line="594" w:lineRule="exact"/>
        <w:ind w:firstLine="643" w:firstLineChars="200"/>
        <w:rPr>
          <w:rFonts w:eastAsia="方正仿宋_GBK"/>
          <w:sz w:val="32"/>
          <w:szCs w:val="32"/>
          <w:u w:val="single"/>
        </w:rPr>
      </w:pPr>
      <w:r>
        <w:rPr>
          <w:rFonts w:hint="eastAsia" w:eastAsia="方正仿宋_GBK"/>
          <w:b/>
          <w:bCs/>
          <w:sz w:val="32"/>
          <w:szCs w:val="32"/>
        </w:rPr>
        <w:t>四、</w:t>
      </w:r>
      <w:r>
        <w:rPr>
          <w:rFonts w:hint="eastAsia" w:eastAsia="方正仿宋_GBK"/>
          <w:sz w:val="32"/>
          <w:szCs w:val="32"/>
          <w:u w:val="single"/>
        </w:rPr>
        <w:t>竞得人应在取得成交确认书后的15个工作日内，持成交确认书、合同签订申请书及其他相关资料向出让人申请签订《重庆市采矿权出让合同》。成交结果公示期满无异议的，竞得人应于  年  月  日（取得成交确认书后的30个工作日内）与出让人完成合同签订。若逾期未申请或拒不完成合同签订的，则视为竞得人自动放弃竞得资格，出让人不予退还竞买保证金并有权另行出让该宗采矿权</w:t>
      </w:r>
    </w:p>
    <w:p>
      <w:pPr>
        <w:spacing w:line="594" w:lineRule="exact"/>
        <w:ind w:firstLine="643" w:firstLineChars="200"/>
        <w:rPr>
          <w:rFonts w:eastAsia="方正仿宋_GBK"/>
          <w:spacing w:val="-11"/>
          <w:sz w:val="32"/>
          <w:szCs w:val="32"/>
        </w:rPr>
      </w:pPr>
      <w:r>
        <w:rPr>
          <w:rFonts w:hint="eastAsia" w:eastAsia="方正仿宋_GBK"/>
          <w:b/>
          <w:bCs/>
          <w:sz w:val="32"/>
          <w:szCs w:val="32"/>
        </w:rPr>
        <w:t>五、</w:t>
      </w:r>
      <w:r>
        <w:rPr>
          <w:rFonts w:hint="eastAsia" w:eastAsia="方正仿宋_GBK"/>
          <w:spacing w:val="-11"/>
          <w:sz w:val="32"/>
          <w:szCs w:val="32"/>
        </w:rPr>
        <w:t>本成交确认书一式四份，双方各持两份，签字盖章后生效。</w:t>
      </w:r>
    </w:p>
    <w:p>
      <w:pPr>
        <w:spacing w:line="594" w:lineRule="exact"/>
        <w:rPr>
          <w:rFonts w:eastAsia="仿宋_GB2312"/>
          <w:sz w:val="32"/>
          <w:szCs w:val="32"/>
        </w:rPr>
      </w:pPr>
    </w:p>
    <w:p>
      <w:pPr>
        <w:spacing w:line="594" w:lineRule="exact"/>
        <w:rPr>
          <w:rFonts w:eastAsia="仿宋_GB2312"/>
          <w:sz w:val="32"/>
          <w:szCs w:val="32"/>
        </w:rPr>
      </w:pPr>
      <w:r>
        <w:rPr>
          <w:rFonts w:hint="eastAsia" w:eastAsia="仿宋_GB2312"/>
          <w:sz w:val="32"/>
          <w:szCs w:val="32"/>
        </w:rPr>
        <w:t>交易平台：                     竞得人：</w:t>
      </w:r>
    </w:p>
    <w:p>
      <w:pPr>
        <w:spacing w:line="594" w:lineRule="exact"/>
        <w:ind w:right="630" w:rightChars="300" w:firstLine="1593" w:firstLineChars="498"/>
        <w:jc w:val="right"/>
        <w:rPr>
          <w:rFonts w:eastAsia="仿宋_GB2312"/>
          <w:sz w:val="32"/>
          <w:szCs w:val="32"/>
        </w:rPr>
      </w:pPr>
    </w:p>
    <w:p>
      <w:pPr>
        <w:spacing w:line="594" w:lineRule="exact"/>
        <w:ind w:right="630" w:rightChars="300" w:firstLine="1593" w:firstLineChars="498"/>
        <w:jc w:val="right"/>
        <w:rPr>
          <w:rFonts w:eastAsia="仿宋_GB2312"/>
          <w:sz w:val="32"/>
          <w:szCs w:val="32"/>
        </w:rPr>
      </w:pPr>
      <w:r>
        <w:rPr>
          <w:rFonts w:hint="eastAsia" w:eastAsia="仿宋_GB2312"/>
          <w:sz w:val="32"/>
          <w:szCs w:val="32"/>
        </w:rPr>
        <w:t>法定代表人（受托人）：</w:t>
      </w:r>
    </w:p>
    <w:p>
      <w:pPr>
        <w:spacing w:line="594" w:lineRule="exact"/>
        <w:ind w:right="945" w:rightChars="450"/>
        <w:jc w:val="right"/>
        <w:rPr>
          <w:rFonts w:eastAsia="仿宋_GB2312"/>
          <w:sz w:val="32"/>
          <w:szCs w:val="32"/>
        </w:rPr>
      </w:pPr>
    </w:p>
    <w:p>
      <w:pPr>
        <w:spacing w:line="594" w:lineRule="exact"/>
        <w:ind w:right="945" w:rightChars="450"/>
        <w:jc w:val="right"/>
        <w:rPr>
          <w:rFonts w:eastAsia="仿宋_GB2312"/>
          <w:sz w:val="32"/>
          <w:szCs w:val="32"/>
        </w:rPr>
      </w:pPr>
      <w:r>
        <w:rPr>
          <w:rFonts w:hint="eastAsia" w:eastAsia="仿宋_GB2312"/>
          <w:sz w:val="32"/>
          <w:szCs w:val="32"/>
        </w:rPr>
        <w:t>年  月  日</w:t>
      </w:r>
    </w:p>
    <w:p>
      <w:pPr>
        <w:widowControl/>
        <w:jc w:val="left"/>
        <w:rPr>
          <w:rFonts w:eastAsia="方正黑体_GBK"/>
          <w:sz w:val="32"/>
          <w:szCs w:val="32"/>
        </w:rPr>
        <w:sectPr>
          <w:pgSz w:w="11906" w:h="16838"/>
          <w:pgMar w:top="1985" w:right="1446" w:bottom="1644" w:left="1446" w:header="851" w:footer="1247" w:gutter="0"/>
          <w:cols w:space="720" w:num="1"/>
          <w:docGrid w:type="lines" w:linePitch="312" w:charSpace="0"/>
        </w:sectPr>
      </w:pPr>
    </w:p>
    <w:p>
      <w:pPr>
        <w:spacing w:line="594" w:lineRule="exact"/>
        <w:jc w:val="left"/>
      </w:pPr>
      <w:r>
        <w:rPr>
          <w:rFonts w:hint="eastAsia" w:eastAsia="方正黑体_GBK"/>
          <w:sz w:val="32"/>
          <w:szCs w:val="32"/>
        </w:rPr>
        <w:t>附件5：</w:t>
      </w:r>
    </w:p>
    <w:p>
      <w:pPr>
        <w:spacing w:line="594" w:lineRule="exact"/>
        <w:jc w:val="center"/>
        <w:rPr>
          <w:rFonts w:ascii="方正小标宋_GBK" w:hAnsi="方正小标宋_GBK" w:eastAsia="方正小标宋_GBK" w:cs="方正小标宋_GBK"/>
          <w:sz w:val="44"/>
        </w:rPr>
      </w:pPr>
      <w:r>
        <w:rPr>
          <w:rFonts w:hint="eastAsia" w:ascii="方正小标宋_GBK" w:hAnsi="方正小标宋_GBK" w:eastAsia="方正小标宋_GBK" w:cs="方正小标宋_GBK"/>
          <w:sz w:val="44"/>
          <w:szCs w:val="24"/>
        </w:rPr>
        <w:t>石柱县万朝镇万富村干河沟建筑石料用灰岩矿</w:t>
      </w:r>
      <w:r>
        <w:rPr>
          <w:rFonts w:hint="eastAsia" w:ascii="方正小标宋_GBK" w:hAnsi="方正小标宋_GBK" w:eastAsia="方正小标宋_GBK" w:cs="方正小标宋_GBK"/>
          <w:sz w:val="44"/>
        </w:rPr>
        <w:t>采矿权竞买承诺书</w:t>
      </w:r>
    </w:p>
    <w:p>
      <w:pPr>
        <w:spacing w:line="594" w:lineRule="exact"/>
        <w:rPr>
          <w:rFonts w:eastAsia="仿宋_GB2312"/>
          <w:sz w:val="32"/>
        </w:rPr>
      </w:pPr>
    </w:p>
    <w:p>
      <w:pPr>
        <w:spacing w:line="594" w:lineRule="exact"/>
        <w:rPr>
          <w:rFonts w:eastAsia="方正仿宋_GBK"/>
          <w:w w:val="108"/>
          <w:sz w:val="32"/>
        </w:rPr>
      </w:pPr>
      <w:r>
        <w:rPr>
          <w:rFonts w:hint="eastAsia" w:eastAsia="方正仿宋_GBK"/>
          <w:sz w:val="32"/>
          <w:szCs w:val="32"/>
        </w:rPr>
        <w:t>石柱土家族自治县规划和自然资源局</w:t>
      </w:r>
      <w:r>
        <w:rPr>
          <w:rFonts w:hint="eastAsia" w:eastAsia="方正仿宋_GBK"/>
          <w:w w:val="108"/>
          <w:sz w:val="32"/>
        </w:rPr>
        <w:t>：</w:t>
      </w:r>
    </w:p>
    <w:p>
      <w:pPr>
        <w:snapToGrid w:val="0"/>
        <w:spacing w:line="594" w:lineRule="exact"/>
        <w:ind w:firstLine="709"/>
        <w:rPr>
          <w:rFonts w:eastAsia="方正仿宋_GBK"/>
          <w:w w:val="108"/>
          <w:sz w:val="32"/>
        </w:rPr>
      </w:pPr>
      <w:r>
        <w:rPr>
          <w:rFonts w:hint="eastAsia" w:eastAsia="方正仿宋_GBK"/>
          <w:w w:val="108"/>
          <w:sz w:val="32"/>
        </w:rPr>
        <w:t>经认真详细阅读《</w:t>
      </w:r>
      <w:r>
        <w:rPr>
          <w:rFonts w:hint="eastAsia" w:ascii="方正仿宋_GBK" w:hAnsi="Calibri" w:eastAsia="方正仿宋_GBK" w:cs="Times New Roman"/>
          <w:color w:val="000000"/>
          <w:kern w:val="0"/>
          <w:sz w:val="32"/>
          <w:szCs w:val="32"/>
        </w:rPr>
        <w:t>石柱县万朝镇万富村干河沟建筑石料用灰岩矿</w:t>
      </w:r>
      <w:r>
        <w:rPr>
          <w:rFonts w:hint="eastAsia" w:eastAsia="方正仿宋_GBK"/>
          <w:snapToGrid w:val="0"/>
          <w:sz w:val="32"/>
          <w:szCs w:val="32"/>
        </w:rPr>
        <w:t>采矿权</w:t>
      </w:r>
      <w:r>
        <w:rPr>
          <w:rFonts w:hint="eastAsia" w:eastAsia="方正仿宋_GBK"/>
          <w:w w:val="108"/>
          <w:sz w:val="32"/>
        </w:rPr>
        <w:t>拍卖出让公告》（渝矿采出字〔2024〕（石柱）</w:t>
      </w:r>
      <w:r>
        <w:rPr>
          <w:rFonts w:hint="eastAsia" w:eastAsia="方正仿宋_GBK"/>
          <w:w w:val="108"/>
          <w:sz w:val="32"/>
          <w:u w:val="single"/>
        </w:rPr>
        <w:t>2</w:t>
      </w:r>
      <w:r>
        <w:rPr>
          <w:rFonts w:hint="eastAsia" w:eastAsia="方正仿宋_GBK"/>
          <w:w w:val="108"/>
          <w:sz w:val="32"/>
        </w:rPr>
        <w:t>号）及《</w:t>
      </w:r>
      <w:r>
        <w:rPr>
          <w:rFonts w:hint="eastAsia" w:ascii="方正仿宋_GBK" w:hAnsi="Calibri" w:eastAsia="方正仿宋_GBK" w:cs="Times New Roman"/>
          <w:color w:val="000000"/>
          <w:kern w:val="0"/>
          <w:sz w:val="32"/>
          <w:szCs w:val="32"/>
        </w:rPr>
        <w:t>石柱县万朝镇万富村干河沟建筑石料用灰岩矿</w:t>
      </w:r>
      <w:r>
        <w:rPr>
          <w:rFonts w:hint="eastAsia" w:eastAsia="方正仿宋_GBK"/>
          <w:snapToGrid w:val="0"/>
          <w:sz w:val="32"/>
          <w:szCs w:val="32"/>
        </w:rPr>
        <w:t>采矿权</w:t>
      </w:r>
      <w:r>
        <w:rPr>
          <w:rFonts w:hint="eastAsia" w:eastAsia="方正仿宋_GBK"/>
          <w:w w:val="108"/>
          <w:sz w:val="32"/>
        </w:rPr>
        <w:t>拍卖出让文件》（</w:t>
      </w:r>
      <w:r>
        <w:rPr>
          <w:rFonts w:hint="eastAsia" w:eastAsia="方正仿宋_GBK"/>
          <w:w w:val="108"/>
          <w:sz w:val="32"/>
          <w:u w:val="single"/>
        </w:rPr>
        <w:t>SZGC202402</w:t>
      </w:r>
      <w:r>
        <w:rPr>
          <w:rFonts w:hint="eastAsia" w:eastAsia="方正仿宋_GBK"/>
          <w:w w:val="108"/>
          <w:sz w:val="32"/>
        </w:rPr>
        <w:t>），我单位作出以下承诺：</w:t>
      </w:r>
    </w:p>
    <w:p>
      <w:pPr>
        <w:snapToGrid w:val="0"/>
        <w:spacing w:line="594" w:lineRule="exact"/>
        <w:ind w:firstLine="709"/>
        <w:rPr>
          <w:rFonts w:eastAsia="方正仿宋_GBK"/>
          <w:w w:val="108"/>
          <w:sz w:val="32"/>
        </w:rPr>
      </w:pPr>
      <w:r>
        <w:rPr>
          <w:rFonts w:hint="eastAsia" w:eastAsia="方正仿宋_GBK"/>
          <w:w w:val="108"/>
          <w:sz w:val="32"/>
        </w:rPr>
        <w:t>1、我单位已对该宗采矿权出让公告、须知内容及相关违约责任有了充分了解，完全认可因矿产资源的隐蔽性和地质勘查工作的固有特点，使得该采矿权备案的占用资源储量与实际情况有可能不一致的问题，并自愿承担一切风险。</w:t>
      </w:r>
    </w:p>
    <w:p>
      <w:pPr>
        <w:snapToGrid w:val="0"/>
        <w:spacing w:line="594" w:lineRule="exact"/>
        <w:ind w:firstLine="709"/>
        <w:rPr>
          <w:rFonts w:eastAsia="方正仿宋_GBK"/>
          <w:w w:val="108"/>
          <w:sz w:val="32"/>
        </w:rPr>
      </w:pPr>
      <w:r>
        <w:rPr>
          <w:rFonts w:hint="eastAsia" w:eastAsia="方正仿宋_GBK"/>
          <w:w w:val="108"/>
          <w:sz w:val="32"/>
        </w:rPr>
        <w:t>2、我单位自愿申请参加该采矿权公开出让的竞买，自愿遵守并履行该竞买须知的各项规定和要求。</w:t>
      </w:r>
    </w:p>
    <w:p>
      <w:pPr>
        <w:spacing w:line="594" w:lineRule="exact"/>
        <w:rPr>
          <w:rFonts w:eastAsia="方正仿宋_GBK"/>
          <w:sz w:val="32"/>
        </w:rPr>
      </w:pPr>
    </w:p>
    <w:p>
      <w:pPr>
        <w:spacing w:line="594" w:lineRule="exact"/>
        <w:rPr>
          <w:rFonts w:eastAsia="方正仿宋_GBK"/>
          <w:sz w:val="32"/>
        </w:rPr>
      </w:pPr>
      <w:r>
        <w:rPr>
          <w:rFonts w:hint="eastAsia" w:eastAsia="方正仿宋_GBK"/>
          <w:sz w:val="32"/>
        </w:rPr>
        <w:t>竞买申请人：                        法定代表人：</w:t>
      </w:r>
    </w:p>
    <w:p>
      <w:pPr>
        <w:spacing w:line="594" w:lineRule="exact"/>
        <w:rPr>
          <w:rFonts w:eastAsia="方正仿宋_GBK"/>
          <w:sz w:val="32"/>
        </w:rPr>
      </w:pPr>
      <w:r>
        <w:rPr>
          <w:rFonts w:hint="eastAsia" w:eastAsia="方正仿宋_GBK"/>
          <w:sz w:val="32"/>
        </w:rPr>
        <w:t>（签字或公章）                       （签字）</w:t>
      </w:r>
    </w:p>
    <w:p>
      <w:pPr>
        <w:spacing w:line="594" w:lineRule="exact"/>
        <w:rPr>
          <w:rFonts w:eastAsia="方正仿宋_GBK"/>
          <w:sz w:val="32"/>
        </w:rPr>
      </w:pPr>
      <w:r>
        <w:rPr>
          <w:rFonts w:hint="eastAsia" w:eastAsia="方正仿宋_GBK"/>
          <w:sz w:val="32"/>
        </w:rPr>
        <w:t>授权代理人：（签字）                 联系电话：</w:t>
      </w:r>
    </w:p>
    <w:p>
      <w:pPr>
        <w:spacing w:line="594" w:lineRule="exact"/>
        <w:rPr>
          <w:rFonts w:eastAsia="方正仿宋_GBK"/>
          <w:sz w:val="32"/>
        </w:rPr>
      </w:pPr>
    </w:p>
    <w:p>
      <w:pPr>
        <w:spacing w:line="594" w:lineRule="exact"/>
        <w:ind w:firstLine="5760" w:firstLineChars="1800"/>
        <w:rPr>
          <w:rFonts w:ascii="Times New Roman" w:hAnsi="Times New Roman" w:eastAsia="宋体" w:cs="Times New Roman"/>
          <w:szCs w:val="21"/>
        </w:rPr>
      </w:pPr>
      <w:r>
        <w:rPr>
          <w:rFonts w:hint="eastAsia" w:eastAsia="方正仿宋_GBK"/>
          <w:sz w:val="32"/>
        </w:rPr>
        <w:t>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00"/>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7F0"/>
    <w:rsid w:val="001926B9"/>
    <w:rsid w:val="00200550"/>
    <w:rsid w:val="004C77F0"/>
    <w:rsid w:val="0078283F"/>
    <w:rsid w:val="00C471DA"/>
    <w:rsid w:val="00F45CD2"/>
    <w:rsid w:val="5B007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5"/>
    <w:semiHidden/>
    <w:unhideWhenUsed/>
    <w:qFormat/>
    <w:uiPriority w:val="0"/>
    <w:pPr>
      <w:ind w:left="100" w:firstLine="559"/>
      <w:jc w:val="left"/>
    </w:pPr>
    <w:rPr>
      <w:rFonts w:ascii="宋体" w:hAnsi="宋体" w:eastAsia="宋体" w:cs="Times New Roman"/>
      <w:kern w:val="0"/>
      <w:sz w:val="28"/>
      <w:szCs w:val="28"/>
    </w:rPr>
  </w:style>
  <w:style w:type="character" w:customStyle="1" w:styleId="5">
    <w:name w:val="正文文本 Char"/>
    <w:basedOn w:val="4"/>
    <w:link w:val="2"/>
    <w:semiHidden/>
    <w:qFormat/>
    <w:uiPriority w:val="0"/>
    <w:rPr>
      <w:rFonts w:ascii="宋体" w:hAnsi="宋体" w:eastAsia="宋体" w:cs="Times New Roman"/>
      <w:kern w:val="0"/>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25</Pages>
  <Words>1790</Words>
  <Characters>10208</Characters>
  <Lines>85</Lines>
  <Paragraphs>23</Paragraphs>
  <TotalTime>4</TotalTime>
  <ScaleCrop>false</ScaleCrop>
  <LinksUpToDate>false</LinksUpToDate>
  <CharactersWithSpaces>11975</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2024-03-22T06:50:00Z</dcterms:created>
  <dc:creator>刘开兵</dc:creator>
  <cp:lastModifiedBy>赵国华</cp:lastModifiedBy>
  <dcterms:modified xsi:type="dcterms:W3CDTF">2024-03-27T01:43:33Z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