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color w:val="000000" w:themeColor="text1"/>
          <w:sz w:val="28"/>
          <w:szCs w:val="28"/>
          <w:u w:val="none"/>
          <w14:textFill>
            <w14:solidFill>
              <w14:schemeClr w14:val="tx1"/>
            </w14:solidFill>
          </w14:textFill>
        </w:rPr>
      </w:pPr>
      <w:r>
        <w:rPr>
          <w:rFonts w:hint="eastAsia" w:ascii="Times New Roman" w:hAnsi="Times New Roman" w:eastAsia="方正小标宋_GBK" w:cs="Times New Roman"/>
          <w:color w:val="000000" w:themeColor="text1"/>
          <w:sz w:val="28"/>
          <w:szCs w:val="28"/>
          <w:u w:val="none"/>
          <w:lang w:val="en-US" w:eastAsia="zh-CN"/>
          <w14:textFill>
            <w14:solidFill>
              <w14:schemeClr w14:val="tx1"/>
            </w14:solidFill>
          </w14:textFill>
        </w:rPr>
        <w:t>重庆市永川区南大街街道黄瓜山村铸型用砂岩矿</w:t>
      </w:r>
      <w:r>
        <w:rPr>
          <w:rFonts w:ascii="Times New Roman" w:hAnsi="Times New Roman" w:eastAsia="方正小标宋_GBK" w:cs="Times New Roman"/>
          <w:color w:val="000000" w:themeColor="text1"/>
          <w:sz w:val="28"/>
          <w:szCs w:val="28"/>
          <w:u w:val="none"/>
          <w14:textFill>
            <w14:solidFill>
              <w14:schemeClr w14:val="tx1"/>
            </w14:solidFill>
          </w14:textFill>
        </w:rPr>
        <w:t>采矿权</w:t>
      </w:r>
    </w:p>
    <w:p>
      <w:pPr>
        <w:snapToGrid w:val="0"/>
        <w:spacing w:line="600" w:lineRule="exact"/>
        <w:jc w:val="center"/>
        <w:rPr>
          <w:rFonts w:ascii="Times New Roman" w:hAnsi="Times New Roman" w:eastAsia="方正小标宋_GBK" w:cs="Times New Roman"/>
          <w:color w:val="000000" w:themeColor="text1"/>
          <w:sz w:val="28"/>
          <w:szCs w:val="28"/>
          <w:u w:val="none"/>
          <w14:textFill>
            <w14:solidFill>
              <w14:schemeClr w14:val="tx1"/>
            </w14:solidFill>
          </w14:textFill>
        </w:rPr>
      </w:pPr>
      <w:r>
        <w:rPr>
          <w:rFonts w:hint="eastAsia" w:ascii="Times New Roman" w:hAnsi="Times New Roman" w:eastAsia="方正小标宋_GBK" w:cs="Times New Roman"/>
          <w:color w:val="000000" w:themeColor="text1"/>
          <w:sz w:val="28"/>
          <w:szCs w:val="28"/>
          <w:u w:val="none"/>
          <w:lang w:val="en-US" w:eastAsia="zh-CN"/>
          <w14:textFill>
            <w14:solidFill>
              <w14:schemeClr w14:val="tx1"/>
            </w14:solidFill>
          </w14:textFill>
        </w:rPr>
        <w:t>拍卖</w:t>
      </w:r>
      <w:r>
        <w:rPr>
          <w:rFonts w:hint="eastAsia" w:ascii="Times New Roman" w:hAnsi="Times New Roman" w:eastAsia="方正小标宋_GBK" w:cs="Times New Roman"/>
          <w:color w:val="000000" w:themeColor="text1"/>
          <w:sz w:val="28"/>
          <w:szCs w:val="28"/>
          <w:u w:val="none"/>
          <w14:textFill>
            <w14:solidFill>
              <w14:schemeClr w14:val="tx1"/>
            </w14:solidFill>
          </w14:textFill>
        </w:rPr>
        <w:t>出让文件</w:t>
      </w:r>
    </w:p>
    <w:p>
      <w:pPr>
        <w:wordWrap w:val="0"/>
        <w:spacing w:line="360" w:lineRule="exact"/>
        <w:jc w:val="right"/>
        <w:rPr>
          <w:rFonts w:ascii="Times New Roman" w:hAnsi="Times New Roman" w:eastAsia="宋体" w:cs="Times New Roman"/>
          <w:b/>
          <w:color w:val="000000" w:themeColor="text1"/>
          <w:szCs w:val="21"/>
          <w:u w:val="none"/>
          <w14:textFill>
            <w14:solidFill>
              <w14:schemeClr w14:val="tx1"/>
            </w14:solidFill>
          </w14:textFill>
        </w:rPr>
      </w:pPr>
      <w:r>
        <w:rPr>
          <w:rFonts w:ascii="Times New Roman" w:hAnsi="Times New Roman" w:eastAsia="宋体" w:cs="Times New Roman"/>
          <w:b/>
          <w:color w:val="000000" w:themeColor="text1"/>
          <w:szCs w:val="21"/>
          <w:u w:val="none"/>
          <w14:textFill>
            <w14:solidFill>
              <w14:schemeClr w14:val="tx1"/>
            </w14:solidFill>
          </w14:textFill>
        </w:rPr>
        <w:t>公告序号：</w:t>
      </w:r>
      <w:r>
        <w:rPr>
          <w:rFonts w:hint="eastAsia" w:ascii="Times New Roman" w:hAnsi="Times New Roman" w:eastAsia="宋体" w:cs="Times New Roman"/>
          <w:b/>
          <w:i w:val="0"/>
          <w:iCs/>
          <w:color w:val="000000" w:themeColor="text1"/>
          <w:szCs w:val="21"/>
          <w:u w:val="none"/>
          <w14:textFill>
            <w14:solidFill>
              <w14:schemeClr w14:val="tx1"/>
            </w14:solidFill>
          </w14:textFill>
        </w:rPr>
        <w:t>YCGC202</w:t>
      </w:r>
      <w:r>
        <w:rPr>
          <w:rFonts w:hint="eastAsia" w:ascii="Times New Roman" w:hAnsi="Times New Roman" w:eastAsia="宋体" w:cs="Times New Roman"/>
          <w:b/>
          <w:i w:val="0"/>
          <w:iCs/>
          <w:color w:val="000000" w:themeColor="text1"/>
          <w:szCs w:val="21"/>
          <w:u w:val="none"/>
          <w:lang w:val="en-US" w:eastAsia="zh-CN"/>
          <w14:textFill>
            <w14:solidFill>
              <w14:schemeClr w14:val="tx1"/>
            </w14:solidFill>
          </w14:textFill>
        </w:rPr>
        <w:t>4</w:t>
      </w:r>
      <w:r>
        <w:rPr>
          <w:rFonts w:hint="eastAsia" w:ascii="Times New Roman" w:hAnsi="Times New Roman" w:eastAsia="宋体" w:cs="Times New Roman"/>
          <w:b/>
          <w:i w:val="0"/>
          <w:iCs/>
          <w:color w:val="000000" w:themeColor="text1"/>
          <w:szCs w:val="21"/>
          <w:u w:val="none"/>
          <w14:textFill>
            <w14:solidFill>
              <w14:schemeClr w14:val="tx1"/>
            </w14:solidFill>
          </w14:textFill>
        </w:rPr>
        <w:t>01</w:t>
      </w:r>
      <w:r>
        <w:rPr>
          <w:rFonts w:ascii="Times New Roman" w:hAnsi="Times New Roman" w:eastAsia="宋体" w:cs="Times New Roman"/>
          <w:b/>
          <w:i w:val="0"/>
          <w:iCs/>
          <w:color w:val="000000" w:themeColor="text1"/>
          <w:szCs w:val="21"/>
          <w:u w:val="none"/>
          <w14:textFill>
            <w14:solidFill>
              <w14:schemeClr w14:val="tx1"/>
            </w14:solidFill>
          </w14:textFill>
        </w:rPr>
        <w:t xml:space="preserve"> </w:t>
      </w:r>
      <w:r>
        <w:rPr>
          <w:rFonts w:ascii="Times New Roman" w:hAnsi="Times New Roman" w:eastAsia="宋体" w:cs="Times New Roman"/>
          <w:b/>
          <w:i/>
          <w:color w:val="000000" w:themeColor="text1"/>
          <w:szCs w:val="21"/>
          <w:u w:val="none"/>
          <w14:textFill>
            <w14:solidFill>
              <w14:schemeClr w14:val="tx1"/>
            </w14:solidFill>
          </w14:textFill>
        </w:rPr>
        <w:t xml:space="preserve"> </w:t>
      </w:r>
    </w:p>
    <w:p>
      <w:pPr>
        <w:spacing w:line="360" w:lineRule="exact"/>
        <w:ind w:firstLine="428" w:firstLineChars="204"/>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为合理开发利用矿产资源，维护矿产资源的国家所有权，建立规范、开放、竞争、有序的矿业权市场，根据</w:t>
      </w:r>
      <w:r>
        <w:rPr>
          <w:rFonts w:hint="eastAsia" w:ascii="Times New Roman" w:hAnsi="Times New Roman" w:eastAsia="宋体" w:cs="Times New Roman"/>
          <w:color w:val="000000" w:themeColor="text1"/>
          <w:szCs w:val="21"/>
          <w:u w:val="none"/>
          <w14:textFill>
            <w14:solidFill>
              <w14:schemeClr w14:val="tx1"/>
            </w14:solidFill>
          </w14:textFill>
        </w:rPr>
        <w:t>《矿业权出让交易规则》（自然资规〔</w:t>
      </w:r>
      <w:r>
        <w:rPr>
          <w:rFonts w:ascii="Times New Roman" w:hAnsi="Times New Roman" w:eastAsia="宋体" w:cs="Times New Roman"/>
          <w:color w:val="000000" w:themeColor="text1"/>
          <w:szCs w:val="21"/>
          <w:u w:val="none"/>
          <w14:textFill>
            <w14:solidFill>
              <w14:schemeClr w14:val="tx1"/>
            </w14:solidFill>
          </w14:textFill>
        </w:rPr>
        <w:t>2023〕1号）等有关规定，</w:t>
      </w:r>
      <w:r>
        <w:rPr>
          <w:rFonts w:hint="eastAsia" w:ascii="Times New Roman" w:hAnsi="Times New Roman" w:eastAsia="宋体" w:cs="Times New Roman"/>
          <w:color w:val="000000" w:themeColor="text1"/>
          <w:szCs w:val="21"/>
          <w:u w:val="single"/>
          <w:lang w:val="en-US" w:eastAsia="zh-CN"/>
          <w14:textFill>
            <w14:solidFill>
              <w14:schemeClr w14:val="tx1"/>
            </w14:solidFill>
          </w14:textFill>
        </w:rPr>
        <w:t>重庆市永川区规划和自然资源局</w:t>
      </w:r>
      <w:r>
        <w:rPr>
          <w:rFonts w:ascii="Times New Roman" w:hAnsi="Times New Roman" w:eastAsia="宋体" w:cs="Times New Roman"/>
          <w:color w:val="000000" w:themeColor="text1"/>
          <w:szCs w:val="21"/>
          <w:u w:val="none"/>
          <w14:textFill>
            <w14:solidFill>
              <w14:schemeClr w14:val="tx1"/>
            </w14:solidFill>
          </w14:textFill>
        </w:rPr>
        <w:t>决定公开</w:t>
      </w:r>
      <w:r>
        <w:rPr>
          <w:rFonts w:hint="eastAsia" w:ascii="Times New Roman" w:hAnsi="Times New Roman" w:eastAsia="宋体" w:cs="Times New Roman"/>
          <w:color w:val="000000" w:themeColor="text1"/>
          <w:szCs w:val="21"/>
          <w:u w:val="single"/>
          <w:lang w:val="en-US" w:eastAsia="zh-CN"/>
          <w14:textFill>
            <w14:solidFill>
              <w14:schemeClr w14:val="tx1"/>
            </w14:solidFill>
          </w14:textFill>
        </w:rPr>
        <w:t>拍卖</w:t>
      </w:r>
      <w:r>
        <w:rPr>
          <w:rFonts w:ascii="Times New Roman" w:hAnsi="Times New Roman" w:eastAsia="宋体" w:cs="Times New Roman"/>
          <w:color w:val="000000" w:themeColor="text1"/>
          <w:szCs w:val="21"/>
          <w:u w:val="none"/>
          <w14:textFill>
            <w14:solidFill>
              <w14:schemeClr w14:val="tx1"/>
            </w14:solidFill>
          </w14:textFill>
        </w:rPr>
        <w:t>出让以下采矿权，并委托</w:t>
      </w:r>
      <w:r>
        <w:rPr>
          <w:rFonts w:hint="eastAsia" w:ascii="Times New Roman" w:hAnsi="Times New Roman" w:eastAsia="宋体" w:cs="Times New Roman"/>
          <w:color w:val="000000" w:themeColor="text1"/>
          <w:szCs w:val="21"/>
          <w:u w:val="single"/>
          <w:lang w:val="en-US" w:eastAsia="zh-CN"/>
          <w14:textFill>
            <w14:solidFill>
              <w14:schemeClr w14:val="tx1"/>
            </w14:solidFill>
          </w14:textFill>
        </w:rPr>
        <w:t>重庆市永川区公共资源事务中心</w:t>
      </w:r>
      <w:r>
        <w:rPr>
          <w:rFonts w:ascii="Times New Roman" w:hAnsi="Times New Roman" w:eastAsia="宋体" w:cs="Times New Roman"/>
          <w:color w:val="000000" w:themeColor="text1"/>
          <w:szCs w:val="21"/>
          <w:u w:val="none"/>
          <w14:textFill>
            <w14:solidFill>
              <w14:schemeClr w14:val="tx1"/>
            </w14:solidFill>
          </w14:textFill>
        </w:rPr>
        <w:t>负责公开出让交易环节的组织实施。</w:t>
      </w:r>
    </w:p>
    <w:p>
      <w:pPr>
        <w:spacing w:line="360" w:lineRule="exact"/>
        <w:ind w:firstLine="422" w:firstLineChars="200"/>
        <w:rPr>
          <w:rFonts w:ascii="Times New Roman" w:hAnsi="Times New Roman" w:eastAsia="宋体" w:cs="Times New Roman"/>
          <w:b/>
          <w:bCs/>
          <w:color w:val="000000" w:themeColor="text1"/>
          <w:kern w:val="0"/>
          <w:szCs w:val="21"/>
          <w:u w:val="none"/>
          <w14:textFill>
            <w14:solidFill>
              <w14:schemeClr w14:val="tx1"/>
            </w14:solidFill>
          </w14:textFill>
        </w:rPr>
      </w:pPr>
      <w:r>
        <w:rPr>
          <w:rFonts w:ascii="Times New Roman" w:hAnsi="Times New Roman" w:eastAsia="宋体" w:cs="Times New Roman"/>
          <w:b/>
          <w:bCs/>
          <w:color w:val="000000" w:themeColor="text1"/>
          <w:kern w:val="0"/>
          <w:szCs w:val="21"/>
          <w:u w:val="none"/>
          <w14:textFill>
            <w14:solidFill>
              <w14:schemeClr w14:val="tx1"/>
            </w14:solidFill>
          </w14:textFill>
        </w:rPr>
        <w:t>一、出让采矿权基本情况</w:t>
      </w:r>
    </w:p>
    <w:p>
      <w:pPr>
        <w:spacing w:line="360" w:lineRule="exact"/>
        <w:ind w:firstLine="352" w:firstLineChars="168"/>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（一）公告时间：20</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24</w:t>
      </w:r>
      <w:r>
        <w:rPr>
          <w:rFonts w:ascii="Times New Roman" w:hAnsi="Times New Roman" w:eastAsia="宋体" w:cs="Times New Roman"/>
          <w:color w:val="000000" w:themeColor="text1"/>
          <w:szCs w:val="21"/>
          <w:u w:val="none"/>
          <w14:textFill>
            <w14:solidFill>
              <w14:schemeClr w14:val="tx1"/>
            </w14:solidFill>
          </w14:textFill>
        </w:rPr>
        <w:t>年</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2</w:t>
      </w:r>
      <w:r>
        <w:rPr>
          <w:rFonts w:ascii="Times New Roman" w:hAnsi="Times New Roman" w:eastAsia="宋体" w:cs="Times New Roman"/>
          <w:color w:val="000000" w:themeColor="text1"/>
          <w:szCs w:val="21"/>
          <w:u w:val="none"/>
          <w14:textFill>
            <w14:solidFill>
              <w14:schemeClr w14:val="tx1"/>
            </w14:solidFill>
          </w14:textFill>
        </w:rPr>
        <w:t>月</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4</w:t>
      </w:r>
      <w:r>
        <w:rPr>
          <w:rFonts w:ascii="Times New Roman" w:hAnsi="Times New Roman" w:eastAsia="宋体" w:cs="Times New Roman"/>
          <w:color w:val="000000" w:themeColor="text1"/>
          <w:szCs w:val="21"/>
          <w:u w:val="none"/>
          <w14:textFill>
            <w14:solidFill>
              <w14:schemeClr w14:val="tx1"/>
            </w14:solidFill>
          </w14:textFill>
        </w:rPr>
        <w:t>日-20</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24</w:t>
      </w:r>
      <w:r>
        <w:rPr>
          <w:rFonts w:ascii="Times New Roman" w:hAnsi="Times New Roman" w:eastAsia="宋体" w:cs="Times New Roman"/>
          <w:color w:val="000000" w:themeColor="text1"/>
          <w:szCs w:val="21"/>
          <w:u w:val="none"/>
          <w14:textFill>
            <w14:solidFill>
              <w14:schemeClr w14:val="tx1"/>
            </w14:solidFill>
          </w14:textFill>
        </w:rPr>
        <w:t>年</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3</w:t>
      </w:r>
      <w:r>
        <w:rPr>
          <w:rFonts w:ascii="Times New Roman" w:hAnsi="Times New Roman" w:eastAsia="宋体" w:cs="Times New Roman"/>
          <w:color w:val="000000" w:themeColor="text1"/>
          <w:szCs w:val="21"/>
          <w:u w:val="none"/>
          <w14:textFill>
            <w14:solidFill>
              <w14:schemeClr w14:val="tx1"/>
            </w14:solidFill>
          </w14:textFill>
        </w:rPr>
        <w:t>月</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7</w:t>
      </w:r>
      <w:r>
        <w:rPr>
          <w:rFonts w:ascii="Times New Roman" w:hAnsi="Times New Roman" w:eastAsia="宋体" w:cs="Times New Roman"/>
          <w:color w:val="000000" w:themeColor="text1"/>
          <w:szCs w:val="21"/>
          <w:u w:val="none"/>
          <w14:textFill>
            <w14:solidFill>
              <w14:schemeClr w14:val="tx1"/>
            </w14:solidFill>
          </w14:textFill>
        </w:rPr>
        <w:t>日（不少于20个工作日）；</w:t>
      </w:r>
    </w:p>
    <w:p>
      <w:pPr>
        <w:spacing w:line="360" w:lineRule="exact"/>
        <w:ind w:firstLine="352" w:firstLineChars="168"/>
        <w:rPr>
          <w:rFonts w:hint="eastAsia" w:ascii="Times New Roman" w:hAnsi="Times New Roman" w:eastAsia="宋体" w:cs="Times New Roman"/>
          <w:i/>
          <w:color w:val="000000" w:themeColor="text1"/>
          <w:szCs w:val="21"/>
          <w:u w:val="none"/>
          <w:lang w:val="en-US" w:eastAsia="zh-CN"/>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（二）采矿权名称（暂定名）：</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重庆市永川区南大街街道黄瓜山村铸型用砂岩矿</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w:t>
      </w:r>
    </w:p>
    <w:p>
      <w:pPr>
        <w:spacing w:line="360" w:lineRule="exact"/>
        <w:ind w:firstLine="352" w:firstLineChars="168"/>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（三）矿山地址：</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重庆市永川区南大街街道黄瓜山村</w:t>
      </w:r>
      <w:r>
        <w:rPr>
          <w:rFonts w:ascii="Times New Roman" w:hAnsi="Times New Roman" w:eastAsia="宋体" w:cs="Times New Roman"/>
          <w:color w:val="000000" w:themeColor="text1"/>
          <w:szCs w:val="21"/>
          <w:u w:val="none"/>
          <w14:textFill>
            <w14:solidFill>
              <w14:schemeClr w14:val="tx1"/>
            </w14:solidFill>
          </w14:textFill>
        </w:rPr>
        <w:t>；</w:t>
      </w:r>
    </w:p>
    <w:p>
      <w:pPr>
        <w:spacing w:line="360" w:lineRule="exact"/>
        <w:ind w:firstLine="352" w:firstLineChars="168"/>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（四）矿区面积：</w:t>
      </w:r>
      <w:r>
        <w:rPr>
          <w:rFonts w:hint="default" w:ascii="Times New Roman" w:hAnsi="Times New Roman" w:eastAsia="宋体" w:cs="Times New Roman"/>
          <w:i w:val="0"/>
          <w:iCs/>
          <w:color w:val="000000" w:themeColor="text1"/>
          <w:szCs w:val="21"/>
          <w:u w:val="none"/>
          <w:lang w:val="en-US" w:eastAsia="zh-CN"/>
          <w14:textFill>
            <w14:solidFill>
              <w14:schemeClr w14:val="tx1"/>
            </w14:solidFill>
          </w14:textFill>
        </w:rPr>
        <w:t>0.</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0653</w:t>
      </w:r>
      <w:r>
        <w:rPr>
          <w:rFonts w:ascii="Times New Roman" w:hAnsi="Times New Roman" w:eastAsia="宋体" w:cs="Times New Roman"/>
          <w:color w:val="000000" w:themeColor="text1"/>
          <w:szCs w:val="21"/>
          <w:u w:val="none"/>
          <w14:textFill>
            <w14:solidFill>
              <w14:schemeClr w14:val="tx1"/>
            </w14:solidFill>
          </w14:textFill>
        </w:rPr>
        <w:t>平方公里；</w:t>
      </w:r>
    </w:p>
    <w:p>
      <w:pPr>
        <w:spacing w:line="360" w:lineRule="exact"/>
        <w:ind w:firstLine="352" w:firstLineChars="168"/>
        <w:rPr>
          <w:rFonts w:ascii="Times New Roman" w:hAnsi="Times New Roman" w:eastAsia="宋体" w:cs="Times New Roman"/>
          <w:i w:val="0"/>
          <w:iCs/>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（五）开采标高：</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+600米至+515米</w:t>
      </w:r>
      <w:r>
        <w:rPr>
          <w:rFonts w:ascii="Times New Roman" w:hAnsi="Times New Roman" w:eastAsia="宋体" w:cs="Times New Roman"/>
          <w:i w:val="0"/>
          <w:iCs/>
          <w:color w:val="000000" w:themeColor="text1"/>
          <w:szCs w:val="21"/>
          <w:u w:val="none"/>
          <w14:textFill>
            <w14:solidFill>
              <w14:schemeClr w14:val="tx1"/>
            </w14:solidFill>
          </w14:textFill>
        </w:rPr>
        <w:t xml:space="preserve">； </w:t>
      </w:r>
    </w:p>
    <w:p>
      <w:pPr>
        <w:spacing w:line="360" w:lineRule="exact"/>
        <w:ind w:firstLine="352" w:firstLineChars="168"/>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（六）开采矿种：</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铸型用砂岩、陶瓷用砂岩</w:t>
      </w:r>
      <w:r>
        <w:rPr>
          <w:rFonts w:ascii="Times New Roman" w:hAnsi="Times New Roman" w:eastAsia="宋体" w:cs="Times New Roman"/>
          <w:color w:val="000000" w:themeColor="text1"/>
          <w:szCs w:val="21"/>
          <w:u w:val="none"/>
          <w14:textFill>
            <w14:solidFill>
              <w14:schemeClr w14:val="tx1"/>
            </w14:solidFill>
          </w14:textFill>
        </w:rPr>
        <w:t>；</w:t>
      </w:r>
    </w:p>
    <w:p>
      <w:pPr>
        <w:spacing w:line="360" w:lineRule="exact"/>
        <w:ind w:firstLine="352" w:firstLineChars="168"/>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（七）资源储量：</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628.6万吨</w:t>
      </w:r>
      <w:r>
        <w:rPr>
          <w:rFonts w:ascii="Times New Roman" w:hAnsi="Times New Roman" w:eastAsia="宋体" w:cs="Times New Roman"/>
          <w:color w:val="000000" w:themeColor="text1"/>
          <w:szCs w:val="21"/>
          <w:u w:val="none"/>
          <w14:textFill>
            <w14:solidFill>
              <w14:schemeClr w14:val="tx1"/>
            </w14:solidFill>
          </w14:textFill>
        </w:rPr>
        <w:t>；</w:t>
      </w:r>
    </w:p>
    <w:p>
      <w:pPr>
        <w:spacing w:line="360" w:lineRule="exact"/>
        <w:ind w:firstLine="352" w:firstLineChars="168"/>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（八）生产规模：</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55万吨/年</w:t>
      </w:r>
      <w:r>
        <w:rPr>
          <w:rFonts w:ascii="Times New Roman" w:hAnsi="Times New Roman" w:eastAsia="宋体" w:cs="Times New Roman"/>
          <w:color w:val="000000" w:themeColor="text1"/>
          <w:szCs w:val="21"/>
          <w:u w:val="none"/>
          <w14:textFill>
            <w14:solidFill>
              <w14:schemeClr w14:val="tx1"/>
            </w14:solidFill>
          </w14:textFill>
        </w:rPr>
        <w:t>；</w:t>
      </w:r>
    </w:p>
    <w:p>
      <w:pPr>
        <w:spacing w:line="360" w:lineRule="exact"/>
        <w:ind w:firstLine="352" w:firstLineChars="168"/>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（九）出让年限：</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8年</w:t>
      </w:r>
      <w:r>
        <w:rPr>
          <w:rFonts w:ascii="Times New Roman" w:hAnsi="Times New Roman" w:eastAsia="宋体" w:cs="Times New Roman"/>
          <w:color w:val="000000" w:themeColor="text1"/>
          <w:szCs w:val="21"/>
          <w:u w:val="none"/>
          <w14:textFill>
            <w14:solidFill>
              <w14:schemeClr w14:val="tx1"/>
            </w14:solidFill>
          </w14:textFill>
        </w:rPr>
        <w:t>；</w:t>
      </w:r>
    </w:p>
    <w:p>
      <w:pPr>
        <w:spacing w:line="360" w:lineRule="exact"/>
        <w:ind w:firstLine="352" w:firstLineChars="168"/>
        <w:rPr>
          <w:rFonts w:ascii="Times New Roman" w:hAnsi="Times New Roman" w:eastAsia="宋体" w:cs="Times New Roman"/>
          <w:b/>
          <w:bCs/>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（十）出让收益起始价：</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2295</w:t>
      </w:r>
      <w:r>
        <w:rPr>
          <w:rFonts w:ascii="Times New Roman" w:hAnsi="Times New Roman" w:eastAsia="宋体" w:cs="Times New Roman"/>
          <w:color w:val="000000" w:themeColor="text1"/>
          <w:szCs w:val="21"/>
          <w:u w:val="none"/>
          <w14:textFill>
            <w14:solidFill>
              <w14:schemeClr w14:val="tx1"/>
            </w14:solidFill>
          </w14:textFill>
        </w:rPr>
        <w:t>万元；</w:t>
      </w:r>
    </w:p>
    <w:p>
      <w:pPr>
        <w:spacing w:line="360" w:lineRule="exact"/>
        <w:ind w:firstLine="352" w:firstLineChars="168"/>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（十一）勘查范围坐标（2000坐标系）：</w:t>
      </w:r>
    </w:p>
    <w:tbl>
      <w:tblPr>
        <w:tblStyle w:val="5"/>
        <w:tblW w:w="768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536"/>
        <w:gridCol w:w="1537"/>
        <w:gridCol w:w="773"/>
        <w:gridCol w:w="1526"/>
        <w:gridCol w:w="152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序号</w:t>
            </w:r>
          </w:p>
        </w:tc>
        <w:tc>
          <w:tcPr>
            <w:tcW w:w="1536"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X</w:t>
            </w:r>
          </w:p>
        </w:tc>
        <w:tc>
          <w:tcPr>
            <w:tcW w:w="1537"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Y</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序号</w:t>
            </w:r>
          </w:p>
        </w:tc>
        <w:tc>
          <w:tcPr>
            <w:tcW w:w="1526"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X</w:t>
            </w:r>
          </w:p>
        </w:tc>
        <w:tc>
          <w:tcPr>
            <w:tcW w:w="1526" w:type="dxa"/>
            <w:noWrap w:val="0"/>
            <w:tcMar>
              <w:left w:w="0" w:type="dxa"/>
              <w:right w:w="0" w:type="dxa"/>
            </w:tcMar>
            <w:vAlign w:val="center"/>
          </w:tcPr>
          <w:p>
            <w:pPr>
              <w:spacing w:line="360" w:lineRule="exact"/>
              <w:ind w:firstLine="352" w:firstLineChars="168"/>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Y</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1</w:t>
            </w:r>
          </w:p>
        </w:tc>
        <w:tc>
          <w:tcPr>
            <w:tcW w:w="153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3237340.44</w:t>
            </w:r>
          </w:p>
        </w:tc>
        <w:tc>
          <w:tcPr>
            <w:tcW w:w="1537"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35583376.24</w:t>
            </w:r>
          </w:p>
        </w:tc>
        <w:tc>
          <w:tcPr>
            <w:tcW w:w="773" w:type="dxa"/>
            <w:noWrap w:val="0"/>
            <w:tcMar>
              <w:left w:w="0" w:type="dxa"/>
              <w:right w:w="0" w:type="dxa"/>
            </w:tcMar>
            <w:vAlign w:val="center"/>
          </w:tcPr>
          <w:p>
            <w:pPr>
              <w:spacing w:line="360" w:lineRule="exact"/>
              <w:jc w:val="center"/>
              <w:rPr>
                <w:rFonts w:hint="eastAsia" w:ascii="Times New Roman" w:hAnsi="Times New Roman" w:eastAsia="宋体" w:cs="Times New Roman"/>
                <w:color w:val="000000" w:themeColor="text1"/>
                <w:szCs w:val="21"/>
                <w:lang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6</w:t>
            </w:r>
          </w:p>
        </w:tc>
        <w:tc>
          <w:tcPr>
            <w:tcW w:w="152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3237326.42</w:t>
            </w:r>
          </w:p>
        </w:tc>
        <w:tc>
          <w:tcPr>
            <w:tcW w:w="152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35583864.07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2</w:t>
            </w:r>
          </w:p>
        </w:tc>
        <w:tc>
          <w:tcPr>
            <w:tcW w:w="153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3237424.31</w:t>
            </w:r>
          </w:p>
        </w:tc>
        <w:tc>
          <w:tcPr>
            <w:tcW w:w="1537"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35583541.39</w:t>
            </w:r>
          </w:p>
        </w:tc>
        <w:tc>
          <w:tcPr>
            <w:tcW w:w="773" w:type="dxa"/>
            <w:noWrap w:val="0"/>
            <w:tcMar>
              <w:left w:w="0" w:type="dxa"/>
              <w:right w:w="0" w:type="dxa"/>
            </w:tcMar>
            <w:vAlign w:val="center"/>
          </w:tcPr>
          <w:p>
            <w:pPr>
              <w:spacing w:line="360" w:lineRule="exact"/>
              <w:jc w:val="center"/>
              <w:rPr>
                <w:rFonts w:hint="eastAsia" w:ascii="Times New Roman" w:hAnsi="Times New Roman" w:eastAsia="宋体" w:cs="Times New Roman"/>
                <w:color w:val="000000" w:themeColor="text1"/>
                <w:szCs w:val="21"/>
                <w:lang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7</w:t>
            </w:r>
          </w:p>
        </w:tc>
        <w:tc>
          <w:tcPr>
            <w:tcW w:w="152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3237176.57</w:t>
            </w:r>
          </w:p>
        </w:tc>
        <w:tc>
          <w:tcPr>
            <w:tcW w:w="152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35583707.59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3</w:t>
            </w:r>
          </w:p>
        </w:tc>
        <w:tc>
          <w:tcPr>
            <w:tcW w:w="153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3237355.00</w:t>
            </w:r>
          </w:p>
        </w:tc>
        <w:tc>
          <w:tcPr>
            <w:tcW w:w="1537"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35583582.00</w:t>
            </w:r>
          </w:p>
        </w:tc>
        <w:tc>
          <w:tcPr>
            <w:tcW w:w="773" w:type="dxa"/>
            <w:noWrap w:val="0"/>
            <w:tcMar>
              <w:left w:w="0" w:type="dxa"/>
              <w:right w:w="0" w:type="dxa"/>
            </w:tcMar>
            <w:vAlign w:val="center"/>
          </w:tcPr>
          <w:p>
            <w:pPr>
              <w:spacing w:line="360" w:lineRule="exact"/>
              <w:jc w:val="center"/>
              <w:rPr>
                <w:rFonts w:hint="eastAsia" w:ascii="Times New Roman" w:hAnsi="Times New Roman" w:eastAsia="宋体" w:cs="Times New Roman"/>
                <w:color w:val="000000" w:themeColor="text1"/>
                <w:szCs w:val="21"/>
                <w:lang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8</w:t>
            </w:r>
          </w:p>
        </w:tc>
        <w:tc>
          <w:tcPr>
            <w:tcW w:w="152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3237253.55</w:t>
            </w:r>
          </w:p>
        </w:tc>
        <w:tc>
          <w:tcPr>
            <w:tcW w:w="152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35583538.18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4</w:t>
            </w:r>
          </w:p>
        </w:tc>
        <w:tc>
          <w:tcPr>
            <w:tcW w:w="153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3237410.00</w:t>
            </w:r>
          </w:p>
        </w:tc>
        <w:tc>
          <w:tcPr>
            <w:tcW w:w="1537"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35583721.00</w:t>
            </w:r>
          </w:p>
        </w:tc>
        <w:tc>
          <w:tcPr>
            <w:tcW w:w="773" w:type="dxa"/>
            <w:noWrap w:val="0"/>
            <w:tcMar>
              <w:left w:w="0" w:type="dxa"/>
              <w:right w:w="0" w:type="dxa"/>
            </w:tcMar>
            <w:vAlign w:val="center"/>
          </w:tcPr>
          <w:p>
            <w:pPr>
              <w:spacing w:line="360" w:lineRule="exact"/>
              <w:jc w:val="center"/>
              <w:rPr>
                <w:rFonts w:hint="eastAsia" w:ascii="Times New Roman" w:hAnsi="Times New Roman" w:eastAsia="宋体" w:cs="Times New Roman"/>
                <w:color w:val="000000" w:themeColor="text1"/>
                <w:szCs w:val="21"/>
                <w:lang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9</w:t>
            </w:r>
          </w:p>
        </w:tc>
        <w:tc>
          <w:tcPr>
            <w:tcW w:w="152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3237294.45</w:t>
            </w:r>
          </w:p>
        </w:tc>
        <w:tc>
          <w:tcPr>
            <w:tcW w:w="152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35583413.00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785"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5</w:t>
            </w:r>
          </w:p>
        </w:tc>
        <w:tc>
          <w:tcPr>
            <w:tcW w:w="1536"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3237433.31</w:t>
            </w:r>
          </w:p>
        </w:tc>
        <w:tc>
          <w:tcPr>
            <w:tcW w:w="1537"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35583734.81</w:t>
            </w:r>
          </w:p>
        </w:tc>
        <w:tc>
          <w:tcPr>
            <w:tcW w:w="773" w:type="dxa"/>
            <w:noWrap w:val="0"/>
            <w:tcMar>
              <w:left w:w="0" w:type="dxa"/>
              <w:right w:w="0" w:type="dxa"/>
            </w:tcMar>
            <w:vAlign w:val="center"/>
          </w:tcPr>
          <w:p>
            <w:pPr>
              <w:spacing w:line="360" w:lineRule="exact"/>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w:t>
            </w:r>
          </w:p>
        </w:tc>
        <w:tc>
          <w:tcPr>
            <w:tcW w:w="1526" w:type="dxa"/>
            <w:noWrap w:val="0"/>
            <w:tcMar>
              <w:left w:w="0" w:type="dxa"/>
              <w:right w:w="0" w:type="dxa"/>
            </w:tcMar>
            <w:vAlign w:val="center"/>
          </w:tcPr>
          <w:p>
            <w:pPr>
              <w:spacing w:line="360" w:lineRule="exact"/>
              <w:ind w:firstLine="352" w:firstLineChars="168"/>
              <w:jc w:val="center"/>
              <w:rPr>
                <w:rFonts w:hint="eastAsia"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w:t>
            </w:r>
          </w:p>
        </w:tc>
        <w:tc>
          <w:tcPr>
            <w:tcW w:w="1526" w:type="dxa"/>
            <w:noWrap w:val="0"/>
            <w:tcMar>
              <w:left w:w="0" w:type="dxa"/>
              <w:right w:w="0" w:type="dxa"/>
            </w:tcMar>
            <w:vAlign w:val="center"/>
          </w:tcPr>
          <w:p>
            <w:pPr>
              <w:spacing w:line="360" w:lineRule="exact"/>
              <w:ind w:firstLine="352" w:firstLineChars="168"/>
              <w:jc w:val="center"/>
              <w:rPr>
                <w:rFonts w:hint="eastAsia"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w:t>
            </w:r>
          </w:p>
        </w:tc>
      </w:tr>
    </w:tbl>
    <w:p>
      <w:pPr>
        <w:spacing w:line="360" w:lineRule="exact"/>
        <w:ind w:firstLine="422" w:firstLineChars="200"/>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kern w:val="0"/>
          <w:szCs w:val="21"/>
          <w14:textFill>
            <w14:solidFill>
              <w14:schemeClr w14:val="tx1"/>
            </w14:solidFill>
          </w14:textFill>
        </w:rPr>
        <w:t xml:space="preserve">二、出让人、交易平台联系方式 </w:t>
      </w:r>
    </w:p>
    <w:p>
      <w:pPr>
        <w:spacing w:line="360" w:lineRule="exact"/>
        <w:ind w:firstLine="420" w:firstLineChars="200"/>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 xml:space="preserve">（一）出让人 </w:t>
      </w:r>
    </w:p>
    <w:p>
      <w:pPr>
        <w:spacing w:line="360" w:lineRule="exact"/>
        <w:ind w:firstLine="420" w:firstLineChars="200"/>
        <w:rPr>
          <w:rFonts w:ascii="Times New Roman" w:hAnsi="Times New Roman" w:eastAsia="宋体" w:cs="Times New Roman"/>
          <w:b/>
          <w:bCs/>
          <w:color w:val="000000" w:themeColor="text1"/>
          <w:szCs w:val="21"/>
          <w:u w:val="none"/>
          <w14:textFill>
            <w14:solidFill>
              <w14:schemeClr w14:val="tx1"/>
            </w14:solidFill>
          </w14:textFill>
        </w:rPr>
      </w:pPr>
      <w:r>
        <w:rPr>
          <w:rFonts w:ascii="Times New Roman" w:hAnsi="Times New Roman" w:eastAsia="宋体" w:cs="Times New Roman"/>
          <w:color w:val="000000" w:themeColor="text1"/>
          <w:kern w:val="0"/>
          <w:szCs w:val="21"/>
          <w:u w:val="none"/>
          <w14:textFill>
            <w14:solidFill>
              <w14:schemeClr w14:val="tx1"/>
            </w14:solidFill>
          </w14:textFill>
        </w:rPr>
        <w:t>本宗采矿权出让人为</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重庆市永川区</w:t>
      </w:r>
      <w:r>
        <w:rPr>
          <w:rFonts w:ascii="Times New Roman" w:hAnsi="Times New Roman" w:eastAsia="宋体" w:cs="Times New Roman"/>
          <w:i w:val="0"/>
          <w:iCs/>
          <w:color w:val="000000" w:themeColor="text1"/>
          <w:szCs w:val="21"/>
          <w:u w:val="none"/>
          <w14:textFill>
            <w14:solidFill>
              <w14:schemeClr w14:val="tx1"/>
            </w14:solidFill>
          </w14:textFill>
        </w:rPr>
        <w:t>规划和自然资源局</w:t>
      </w:r>
      <w:r>
        <w:rPr>
          <w:rFonts w:ascii="Times New Roman" w:hAnsi="Times New Roman" w:eastAsia="宋体" w:cs="Times New Roman"/>
          <w:color w:val="000000" w:themeColor="text1"/>
          <w:kern w:val="0"/>
          <w:szCs w:val="21"/>
          <w:u w:val="none"/>
          <w14:textFill>
            <w14:solidFill>
              <w14:schemeClr w14:val="tx1"/>
            </w14:solidFill>
          </w14:textFill>
        </w:rPr>
        <w:t>，</w:t>
      </w:r>
    </w:p>
    <w:p>
      <w:pPr>
        <w:spacing w:line="360" w:lineRule="exact"/>
        <w:ind w:firstLine="420" w:firstLineChars="200"/>
        <w:rPr>
          <w:rFonts w:ascii="Times New Roman" w:hAnsi="Times New Roman" w:eastAsia="宋体" w:cs="Times New Roman"/>
          <w:color w:val="000000" w:themeColor="text1"/>
          <w:kern w:val="0"/>
          <w:szCs w:val="21"/>
          <w:u w:val="single"/>
          <w14:textFill>
            <w14:solidFill>
              <w14:schemeClr w14:val="tx1"/>
            </w14:solidFill>
          </w14:textFill>
        </w:rPr>
      </w:pPr>
      <w:r>
        <w:rPr>
          <w:rFonts w:ascii="Times New Roman" w:hAnsi="Times New Roman" w:eastAsia="宋体" w:cs="Times New Roman"/>
          <w:color w:val="000000" w:themeColor="text1"/>
          <w:kern w:val="0"/>
          <w:szCs w:val="21"/>
          <w:u w:val="none"/>
          <w14:textFill>
            <w14:solidFill>
              <w14:schemeClr w14:val="tx1"/>
            </w14:solidFill>
          </w14:textFill>
        </w:rPr>
        <w:t>地址：</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重庆市永川区人民北路6号</w:t>
      </w:r>
      <w:r>
        <w:rPr>
          <w:rFonts w:ascii="Times New Roman" w:hAnsi="Times New Roman" w:eastAsia="宋体" w:cs="Times New Roman"/>
          <w:color w:val="000000" w:themeColor="text1"/>
          <w:kern w:val="0"/>
          <w:szCs w:val="21"/>
          <w:u w:val="none"/>
          <w14:textFill>
            <w14:solidFill>
              <w14:schemeClr w14:val="tx1"/>
            </w14:solidFill>
          </w14:textFill>
        </w:rPr>
        <w:t>，</w:t>
      </w:r>
    </w:p>
    <w:p>
      <w:pPr>
        <w:spacing w:line="360" w:lineRule="exact"/>
        <w:ind w:firstLine="420" w:firstLineChars="200"/>
        <w:rPr>
          <w:rFonts w:ascii="Times New Roman" w:hAnsi="Times New Roman" w:eastAsia="宋体" w:cs="Times New Roman"/>
          <w:color w:val="000000" w:themeColor="text1"/>
          <w:kern w:val="0"/>
          <w:szCs w:val="21"/>
          <w:u w:val="none"/>
          <w14:textFill>
            <w14:solidFill>
              <w14:schemeClr w14:val="tx1"/>
            </w14:solidFill>
          </w14:textFill>
        </w:rPr>
      </w:pPr>
      <w:r>
        <w:rPr>
          <w:rFonts w:ascii="Times New Roman" w:hAnsi="Times New Roman" w:eastAsia="宋体" w:cs="Times New Roman"/>
          <w:color w:val="000000" w:themeColor="text1"/>
          <w:kern w:val="0"/>
          <w:szCs w:val="21"/>
          <w:u w:val="none"/>
          <w14:textFill>
            <w14:solidFill>
              <w14:schemeClr w14:val="tx1"/>
            </w14:solidFill>
          </w14:textFill>
        </w:rPr>
        <w:t>联系人：</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罗老师</w:t>
      </w:r>
      <w:r>
        <w:rPr>
          <w:rFonts w:ascii="Times New Roman" w:hAnsi="Times New Roman" w:eastAsia="宋体" w:cs="Times New Roman"/>
          <w:color w:val="000000" w:themeColor="text1"/>
          <w:kern w:val="0"/>
          <w:szCs w:val="21"/>
          <w:u w:val="none"/>
          <w14:textFill>
            <w14:solidFill>
              <w14:schemeClr w14:val="tx1"/>
            </w14:solidFill>
          </w14:textFill>
        </w:rPr>
        <w:t>，联系电话</w:t>
      </w:r>
      <w:r>
        <w:rPr>
          <w:rFonts w:ascii="Times New Roman" w:hAnsi="Times New Roman" w:eastAsia="宋体" w:cs="Times New Roman"/>
          <w:i/>
          <w:color w:val="000000" w:themeColor="text1"/>
          <w:szCs w:val="21"/>
          <w:u w:val="none"/>
          <w14:textFill>
            <w14:solidFill>
              <w14:schemeClr w14:val="tx1"/>
            </w14:solidFill>
          </w14:textFill>
        </w:rPr>
        <w:t xml:space="preserve"> </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49855759</w:t>
      </w:r>
      <w:r>
        <w:rPr>
          <w:rFonts w:ascii="Times New Roman" w:hAnsi="Times New Roman" w:eastAsia="宋体" w:cs="Times New Roman"/>
          <w:color w:val="000000" w:themeColor="text1"/>
          <w:kern w:val="0"/>
          <w:szCs w:val="21"/>
          <w:u w:val="none"/>
          <w14:textFill>
            <w14:solidFill>
              <w14:schemeClr w14:val="tx1"/>
            </w14:solidFill>
          </w14:textFill>
        </w:rPr>
        <w:t>。</w:t>
      </w:r>
    </w:p>
    <w:p>
      <w:pPr>
        <w:spacing w:line="360" w:lineRule="exact"/>
        <w:ind w:firstLine="420" w:firstLineChars="200"/>
        <w:rPr>
          <w:rFonts w:ascii="Times New Roman" w:hAnsi="Times New Roman" w:eastAsia="宋体" w:cs="Times New Roman"/>
          <w:b/>
          <w:bCs/>
          <w:color w:val="000000" w:themeColor="text1"/>
          <w:szCs w:val="21"/>
          <w:u w:val="none"/>
          <w14:textFill>
            <w14:solidFill>
              <w14:schemeClr w14:val="tx1"/>
            </w14:solidFill>
          </w14:textFill>
        </w:rPr>
      </w:pPr>
      <w:r>
        <w:rPr>
          <w:rFonts w:ascii="Times New Roman" w:hAnsi="Times New Roman" w:eastAsia="宋体" w:cs="Times New Roman"/>
          <w:color w:val="000000" w:themeColor="text1"/>
          <w:kern w:val="0"/>
          <w:szCs w:val="21"/>
          <w:u w:val="none"/>
          <w14:textFill>
            <w14:solidFill>
              <w14:schemeClr w14:val="tx1"/>
            </w14:solidFill>
          </w14:textFill>
        </w:rPr>
        <w:t xml:space="preserve">（二）交易平台 </w:t>
      </w:r>
    </w:p>
    <w:p>
      <w:pPr>
        <w:spacing w:line="360" w:lineRule="exact"/>
        <w:ind w:firstLine="420" w:firstLineChars="200"/>
        <w:rPr>
          <w:rFonts w:ascii="Times New Roman" w:hAnsi="Times New Roman" w:eastAsia="宋体" w:cs="Times New Roman"/>
          <w:b/>
          <w:bCs/>
          <w:color w:val="000000" w:themeColor="text1"/>
          <w:szCs w:val="21"/>
          <w:u w:val="none"/>
          <w14:textFill>
            <w14:solidFill>
              <w14:schemeClr w14:val="tx1"/>
            </w14:solidFill>
          </w14:textFill>
        </w:rPr>
      </w:pPr>
      <w:r>
        <w:rPr>
          <w:rFonts w:ascii="Times New Roman" w:hAnsi="Times New Roman" w:eastAsia="宋体" w:cs="Times New Roman"/>
          <w:color w:val="000000" w:themeColor="text1"/>
          <w:kern w:val="0"/>
          <w:szCs w:val="21"/>
          <w:u w:val="none"/>
          <w14:textFill>
            <w14:solidFill>
              <w14:schemeClr w14:val="tx1"/>
            </w14:solidFill>
          </w14:textFill>
        </w:rPr>
        <w:t>本宗采矿权交易平台为</w:t>
      </w:r>
      <w:r>
        <w:rPr>
          <w:rFonts w:hint="eastAsia" w:ascii="Times New Roman" w:hAnsi="Times New Roman" w:eastAsia="宋体" w:cs="Times New Roman"/>
          <w:i w:val="0"/>
          <w:iCs/>
          <w:color w:val="000000" w:themeColor="text1"/>
          <w:kern w:val="0"/>
          <w:szCs w:val="21"/>
          <w:u w:val="none"/>
          <w14:textFill>
            <w14:solidFill>
              <w14:schemeClr w14:val="tx1"/>
            </w14:solidFill>
          </w14:textFill>
        </w:rPr>
        <w:t>重庆市永川区公共资源事务中心</w:t>
      </w:r>
      <w:r>
        <w:rPr>
          <w:rFonts w:ascii="Times New Roman" w:hAnsi="Times New Roman" w:eastAsia="宋体" w:cs="Times New Roman"/>
          <w:color w:val="000000" w:themeColor="text1"/>
          <w:kern w:val="0"/>
          <w:szCs w:val="21"/>
          <w:u w:val="none"/>
          <w14:textFill>
            <w14:solidFill>
              <w14:schemeClr w14:val="tx1"/>
            </w14:solidFill>
          </w14:textFill>
        </w:rPr>
        <w:t>，</w:t>
      </w:r>
    </w:p>
    <w:p>
      <w:pPr>
        <w:spacing w:line="360" w:lineRule="exact"/>
        <w:ind w:firstLine="420" w:firstLineChars="200"/>
        <w:rPr>
          <w:rFonts w:ascii="Times New Roman" w:hAnsi="Times New Roman" w:eastAsia="宋体" w:cs="Times New Roman"/>
          <w:color w:val="000000" w:themeColor="text1"/>
          <w:kern w:val="0"/>
          <w:szCs w:val="21"/>
          <w:u w:val="none"/>
          <w14:textFill>
            <w14:solidFill>
              <w14:schemeClr w14:val="tx1"/>
            </w14:solidFill>
          </w14:textFill>
        </w:rPr>
      </w:pPr>
      <w:r>
        <w:rPr>
          <w:rFonts w:ascii="Times New Roman" w:hAnsi="Times New Roman" w:eastAsia="宋体" w:cs="Times New Roman"/>
          <w:color w:val="000000" w:themeColor="text1"/>
          <w:kern w:val="0"/>
          <w:szCs w:val="21"/>
          <w:u w:val="none"/>
          <w14:textFill>
            <w14:solidFill>
              <w14:schemeClr w14:val="tx1"/>
            </w14:solidFill>
          </w14:textFill>
        </w:rPr>
        <w:t>地址：</w:t>
      </w:r>
      <w:r>
        <w:rPr>
          <w:rFonts w:ascii="Times New Roman" w:hAnsi="Times New Roman" w:eastAsia="宋体" w:cs="Times New Roman"/>
          <w:i/>
          <w:color w:val="000000" w:themeColor="text1"/>
          <w:szCs w:val="21"/>
          <w:u w:val="none"/>
          <w14:textFill>
            <w14:solidFill>
              <w14:schemeClr w14:val="tx1"/>
            </w14:solidFill>
          </w14:textFill>
        </w:rPr>
        <w:t xml:space="preserve"> </w:t>
      </w:r>
      <w:r>
        <w:rPr>
          <w:rFonts w:hint="eastAsia" w:ascii="Times New Roman" w:hAnsi="Times New Roman" w:eastAsia="宋体" w:cs="Times New Roman"/>
          <w:i w:val="0"/>
          <w:iCs/>
          <w:color w:val="000000" w:themeColor="text1"/>
          <w:szCs w:val="21"/>
          <w:u w:val="none"/>
          <w14:textFill>
            <w14:solidFill>
              <w14:schemeClr w14:val="tx1"/>
            </w14:solidFill>
          </w14:textFill>
        </w:rPr>
        <w:t>重庆市永川区昌州大道东段179号</w:t>
      </w:r>
      <w:r>
        <w:rPr>
          <w:rFonts w:ascii="Times New Roman" w:hAnsi="Times New Roman" w:eastAsia="宋体" w:cs="Times New Roman"/>
          <w:color w:val="000000" w:themeColor="text1"/>
          <w:kern w:val="0"/>
          <w:szCs w:val="21"/>
          <w:u w:val="none"/>
          <w14:textFill>
            <w14:solidFill>
              <w14:schemeClr w14:val="tx1"/>
            </w14:solidFill>
          </w14:textFill>
        </w:rPr>
        <w:t>，</w:t>
      </w:r>
    </w:p>
    <w:p>
      <w:pPr>
        <w:spacing w:line="360" w:lineRule="exact"/>
        <w:ind w:firstLine="420" w:firstLineChars="200"/>
        <w:rPr>
          <w:rFonts w:ascii="Times New Roman" w:hAnsi="Times New Roman" w:eastAsia="宋体" w:cs="Times New Roman"/>
          <w:color w:val="000000" w:themeColor="text1"/>
          <w:kern w:val="0"/>
          <w:szCs w:val="21"/>
          <w:u w:val="none"/>
          <w14:textFill>
            <w14:solidFill>
              <w14:schemeClr w14:val="tx1"/>
            </w14:solidFill>
          </w14:textFill>
        </w:rPr>
      </w:pPr>
      <w:r>
        <w:rPr>
          <w:rFonts w:ascii="Times New Roman" w:hAnsi="Times New Roman" w:eastAsia="宋体" w:cs="Times New Roman"/>
          <w:color w:val="000000" w:themeColor="text1"/>
          <w:kern w:val="0"/>
          <w:szCs w:val="21"/>
          <w:u w:val="none"/>
          <w14:textFill>
            <w14:solidFill>
              <w14:schemeClr w14:val="tx1"/>
            </w14:solidFill>
          </w14:textFill>
        </w:rPr>
        <w:t>联系人：</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文</w:t>
      </w:r>
      <w:r>
        <w:rPr>
          <w:rFonts w:hint="eastAsia" w:ascii="Times New Roman" w:hAnsi="Times New Roman" w:eastAsia="宋体" w:cs="Times New Roman"/>
          <w:i w:val="0"/>
          <w:iCs/>
          <w:color w:val="000000" w:themeColor="text1"/>
          <w:szCs w:val="21"/>
          <w:u w:val="none"/>
          <w14:textFill>
            <w14:solidFill>
              <w14:schemeClr w14:val="tx1"/>
            </w14:solidFill>
          </w14:textFill>
        </w:rPr>
        <w:t>老师</w:t>
      </w:r>
      <w:r>
        <w:rPr>
          <w:rFonts w:ascii="Times New Roman" w:hAnsi="Times New Roman" w:eastAsia="宋体" w:cs="Times New Roman"/>
          <w:i/>
          <w:color w:val="000000" w:themeColor="text1"/>
          <w:szCs w:val="21"/>
          <w:u w:val="none"/>
          <w14:textFill>
            <w14:solidFill>
              <w14:schemeClr w14:val="tx1"/>
            </w14:solidFill>
          </w14:textFill>
        </w:rPr>
        <w:t xml:space="preserve"> </w:t>
      </w:r>
      <w:r>
        <w:rPr>
          <w:rFonts w:ascii="Times New Roman" w:hAnsi="Times New Roman" w:eastAsia="宋体" w:cs="Times New Roman"/>
          <w:color w:val="000000" w:themeColor="text1"/>
          <w:kern w:val="0"/>
          <w:szCs w:val="21"/>
          <w:u w:val="none"/>
          <w14:textFill>
            <w14:solidFill>
              <w14:schemeClr w14:val="tx1"/>
            </w14:solidFill>
          </w14:textFill>
        </w:rPr>
        <w:t>，联系电话</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13996007828</w:t>
      </w:r>
      <w:r>
        <w:rPr>
          <w:rFonts w:ascii="Times New Roman" w:hAnsi="Times New Roman" w:eastAsia="宋体" w:cs="Times New Roman"/>
          <w:color w:val="000000" w:themeColor="text1"/>
          <w:kern w:val="0"/>
          <w:szCs w:val="21"/>
          <w:u w:val="none"/>
          <w14:textFill>
            <w14:solidFill>
              <w14:schemeClr w14:val="tx1"/>
            </w14:solidFill>
          </w14:textFill>
        </w:rPr>
        <w:t>。</w:t>
      </w:r>
    </w:p>
    <w:p>
      <w:pPr>
        <w:spacing w:line="360" w:lineRule="exact"/>
        <w:ind w:firstLine="422" w:firstLineChars="200"/>
        <w:rPr>
          <w:rFonts w:ascii="Times New Roman" w:hAnsi="Times New Roman" w:eastAsia="宋体" w:cs="Times New Roman"/>
          <w:b/>
          <w:bCs/>
          <w:color w:val="000000" w:themeColor="text1"/>
          <w:szCs w:val="21"/>
          <w:u w:val="none"/>
          <w14:textFill>
            <w14:solidFill>
              <w14:schemeClr w14:val="tx1"/>
            </w14:solidFill>
          </w14:textFill>
        </w:rPr>
      </w:pPr>
      <w:r>
        <w:rPr>
          <w:rFonts w:ascii="Times New Roman" w:hAnsi="Times New Roman" w:eastAsia="宋体" w:cs="Times New Roman"/>
          <w:b/>
          <w:bCs/>
          <w:color w:val="000000" w:themeColor="text1"/>
          <w:szCs w:val="21"/>
          <w:u w:val="none"/>
          <w14:textFill>
            <w14:solidFill>
              <w14:schemeClr w14:val="tx1"/>
            </w14:solidFill>
          </w14:textFill>
        </w:rPr>
        <w:t>三、竞买申请人准入条件</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（一）竞买申请人须为营利法人；</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（二）竞买申请人属于以下情形之一的不得参与竞买：</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1</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在自然资源部矿业权人勘查开采信息公示系统的“矿业权人异常名录”“矿业权人严重违法名单”内；</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2.通过“信用中国”查询，在自然资源部联合惩戒备忘录或重庆市信用惩戒严重失信主体“黑名单”内限制禁止参与矿业权出让的；</w:t>
      </w:r>
    </w:p>
    <w:p>
      <w:pPr>
        <w:spacing w:line="360" w:lineRule="exact"/>
        <w:ind w:firstLine="420" w:firstLineChars="200"/>
        <w:rPr>
          <w:rFonts w:hint="eastAsia" w:ascii="Times New Roman" w:hAnsi="Times New Roman" w:eastAsia="宋体" w:cs="Times New Roman"/>
          <w:color w:val="000000" w:themeColor="text1"/>
          <w:szCs w:val="21"/>
          <w:u w:val="none"/>
          <w:lang w:eastAsia="zh-CN"/>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3.</w:t>
      </w:r>
      <w:r>
        <w:rPr>
          <w:rFonts w:hint="eastAsia" w:ascii="Times New Roman" w:hAnsi="Times New Roman" w:eastAsia="宋体" w:cs="Times New Roman"/>
          <w:color w:val="000000" w:themeColor="text1"/>
          <w:szCs w:val="21"/>
          <w14:textFill>
            <w14:solidFill>
              <w14:schemeClr w14:val="tx1"/>
            </w14:solidFill>
          </w14:textFill>
        </w:rPr>
        <w:t>被吊销采矿许可证且自吊销之日起未满</w:t>
      </w:r>
      <w:r>
        <w:rPr>
          <w:rFonts w:ascii="Times New Roman" w:hAnsi="Times New Roman" w:eastAsia="宋体" w:cs="Times New Roman"/>
          <w:color w:val="000000" w:themeColor="text1"/>
          <w:szCs w:val="21"/>
          <w14:textFill>
            <w14:solidFill>
              <w14:schemeClr w14:val="tx1"/>
            </w14:solidFill>
          </w14:textFill>
        </w:rPr>
        <w:t>2年的</w:t>
      </w:r>
      <w:r>
        <w:rPr>
          <w:rFonts w:hint="eastAsia" w:ascii="Times New Roman" w:hAnsi="Times New Roman" w:eastAsia="宋体" w:cs="Times New Roman"/>
          <w:color w:val="000000" w:themeColor="text1"/>
          <w:szCs w:val="21"/>
          <w:lang w:eastAsia="zh-CN"/>
          <w14:textFill>
            <w14:solidFill>
              <w14:schemeClr w14:val="tx1"/>
            </w14:solidFill>
          </w14:textFill>
        </w:rPr>
        <w:t>。</w:t>
      </w:r>
    </w:p>
    <w:p>
      <w:pPr>
        <w:spacing w:line="360" w:lineRule="exact"/>
        <w:ind w:firstLine="422" w:firstLineChars="200"/>
        <w:rPr>
          <w:rFonts w:ascii="Times New Roman" w:hAnsi="Times New Roman" w:eastAsia="宋体" w:cs="Times New Roman"/>
          <w:b/>
          <w:bCs/>
          <w:color w:val="000000" w:themeColor="text1"/>
          <w:szCs w:val="21"/>
          <w:u w:val="none"/>
          <w14:textFill>
            <w14:solidFill>
              <w14:schemeClr w14:val="tx1"/>
            </w14:solidFill>
          </w14:textFill>
        </w:rPr>
      </w:pPr>
      <w:r>
        <w:rPr>
          <w:rFonts w:ascii="Times New Roman" w:hAnsi="Times New Roman" w:eastAsia="宋体" w:cs="Times New Roman"/>
          <w:b/>
          <w:bCs/>
          <w:color w:val="000000" w:themeColor="text1"/>
          <w:szCs w:val="21"/>
          <w:u w:val="none"/>
          <w14:textFill>
            <w14:solidFill>
              <w14:schemeClr w14:val="tx1"/>
            </w14:solidFill>
          </w14:textFill>
        </w:rPr>
        <w:t>四、报名申请</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本次公开出让的采矿权可采取</w:t>
      </w:r>
      <w:r>
        <w:rPr>
          <w:rFonts w:ascii="Times New Roman" w:hAnsi="Times New Roman" w:eastAsia="宋体" w:cs="Times New Roman"/>
          <w:i w:val="0"/>
          <w:iCs/>
          <w:color w:val="000000" w:themeColor="text1"/>
          <w:szCs w:val="21"/>
          <w:u w:val="single"/>
          <w14:textFill>
            <w14:solidFill>
              <w14:schemeClr w14:val="tx1"/>
            </w14:solidFill>
          </w14:textFill>
        </w:rPr>
        <w:t>现场报名</w:t>
      </w:r>
      <w:r>
        <w:rPr>
          <w:rFonts w:ascii="Times New Roman" w:hAnsi="Times New Roman" w:eastAsia="宋体" w:cs="Times New Roman"/>
          <w:color w:val="000000" w:themeColor="text1"/>
          <w:szCs w:val="21"/>
          <w:u w:val="none"/>
          <w14:textFill>
            <w14:solidFill>
              <w14:schemeClr w14:val="tx1"/>
            </w14:solidFill>
          </w14:textFill>
        </w:rPr>
        <w:t>方式：</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（一）报名时限：</w:t>
      </w:r>
      <w:r>
        <w:rPr>
          <w:rFonts w:ascii="Times New Roman" w:hAnsi="Times New Roman" w:eastAsia="宋体" w:cs="Times New Roman"/>
          <w:i w:val="0"/>
          <w:iCs/>
          <w:color w:val="000000" w:themeColor="text1"/>
          <w:szCs w:val="21"/>
          <w:u w:val="single"/>
          <w14:textFill>
            <w14:solidFill>
              <w14:schemeClr w14:val="tx1"/>
            </w14:solidFill>
          </w14:textFill>
        </w:rPr>
        <w:t>20</w:t>
      </w:r>
      <w:r>
        <w:rPr>
          <w:rFonts w:hint="eastAsia" w:ascii="Times New Roman" w:hAnsi="Times New Roman" w:eastAsia="宋体" w:cs="Times New Roman"/>
          <w:i w:val="0"/>
          <w:iCs/>
          <w:color w:val="000000" w:themeColor="text1"/>
          <w:szCs w:val="21"/>
          <w:u w:val="single"/>
          <w:lang w:val="en-US" w:eastAsia="zh-CN"/>
          <w14:textFill>
            <w14:solidFill>
              <w14:schemeClr w14:val="tx1"/>
            </w14:solidFill>
          </w14:textFill>
        </w:rPr>
        <w:t>24</w:t>
      </w:r>
      <w:r>
        <w:rPr>
          <w:rFonts w:ascii="Times New Roman" w:hAnsi="Times New Roman" w:eastAsia="宋体" w:cs="Times New Roman"/>
          <w:i w:val="0"/>
          <w:iCs/>
          <w:color w:val="000000" w:themeColor="text1"/>
          <w:szCs w:val="21"/>
          <w:u w:val="single"/>
          <w14:textFill>
            <w14:solidFill>
              <w14:schemeClr w14:val="tx1"/>
            </w14:solidFill>
          </w14:textFill>
        </w:rPr>
        <w:t>年</w:t>
      </w:r>
      <w:r>
        <w:rPr>
          <w:rFonts w:hint="eastAsia" w:ascii="Times New Roman" w:hAnsi="Times New Roman" w:eastAsia="宋体" w:cs="Times New Roman"/>
          <w:i w:val="0"/>
          <w:iCs/>
          <w:color w:val="000000" w:themeColor="text1"/>
          <w:szCs w:val="21"/>
          <w:u w:val="single"/>
          <w:lang w:val="en-US" w:eastAsia="zh-CN"/>
          <w14:textFill>
            <w14:solidFill>
              <w14:schemeClr w14:val="tx1"/>
            </w14:solidFill>
          </w14:textFill>
        </w:rPr>
        <w:t>2</w:t>
      </w:r>
      <w:r>
        <w:rPr>
          <w:rFonts w:ascii="Times New Roman" w:hAnsi="Times New Roman" w:eastAsia="宋体" w:cs="Times New Roman"/>
          <w:i w:val="0"/>
          <w:iCs/>
          <w:color w:val="000000" w:themeColor="text1"/>
          <w:szCs w:val="21"/>
          <w:u w:val="single"/>
          <w14:textFill>
            <w14:solidFill>
              <w14:schemeClr w14:val="tx1"/>
            </w14:solidFill>
          </w14:textFill>
        </w:rPr>
        <w:t>月</w:t>
      </w:r>
      <w:r>
        <w:rPr>
          <w:rFonts w:hint="eastAsia" w:ascii="Times New Roman" w:hAnsi="Times New Roman" w:eastAsia="宋体" w:cs="Times New Roman"/>
          <w:i w:val="0"/>
          <w:iCs/>
          <w:color w:val="000000" w:themeColor="text1"/>
          <w:szCs w:val="21"/>
          <w:u w:val="single"/>
          <w:lang w:val="en-US" w:eastAsia="zh-CN"/>
          <w14:textFill>
            <w14:solidFill>
              <w14:schemeClr w14:val="tx1"/>
            </w14:solidFill>
          </w14:textFill>
        </w:rPr>
        <w:t>4</w:t>
      </w:r>
      <w:r>
        <w:rPr>
          <w:rFonts w:ascii="Times New Roman" w:hAnsi="Times New Roman" w:eastAsia="宋体" w:cs="Times New Roman"/>
          <w:i w:val="0"/>
          <w:iCs/>
          <w:color w:val="000000" w:themeColor="text1"/>
          <w:szCs w:val="21"/>
          <w:u w:val="single"/>
          <w14:textFill>
            <w14:solidFill>
              <w14:schemeClr w14:val="tx1"/>
            </w14:solidFill>
          </w14:textFill>
        </w:rPr>
        <w:t>日</w:t>
      </w:r>
      <w:r>
        <w:rPr>
          <w:rFonts w:hint="eastAsia" w:ascii="Times New Roman" w:hAnsi="Times New Roman" w:eastAsia="宋体" w:cs="Times New Roman"/>
          <w:i w:val="0"/>
          <w:iCs/>
          <w:color w:val="000000" w:themeColor="text1"/>
          <w:szCs w:val="21"/>
          <w:u w:val="single"/>
          <w:lang w:val="en-US" w:eastAsia="zh-CN"/>
          <w14:textFill>
            <w14:solidFill>
              <w14:schemeClr w14:val="tx1"/>
            </w14:solidFill>
          </w14:textFill>
        </w:rPr>
        <w:t>11</w:t>
      </w:r>
      <w:r>
        <w:rPr>
          <w:rFonts w:ascii="Times New Roman" w:hAnsi="Times New Roman" w:eastAsia="宋体" w:cs="Times New Roman"/>
          <w:i w:val="0"/>
          <w:iCs/>
          <w:color w:val="000000" w:themeColor="text1"/>
          <w:szCs w:val="21"/>
          <w:u w:val="single"/>
          <w14:textFill>
            <w14:solidFill>
              <w14:schemeClr w14:val="tx1"/>
            </w14:solidFill>
          </w14:textFill>
        </w:rPr>
        <w:t>时－20</w:t>
      </w:r>
      <w:r>
        <w:rPr>
          <w:rFonts w:hint="eastAsia" w:ascii="Times New Roman" w:hAnsi="Times New Roman" w:eastAsia="宋体" w:cs="Times New Roman"/>
          <w:i w:val="0"/>
          <w:iCs/>
          <w:color w:val="000000" w:themeColor="text1"/>
          <w:szCs w:val="21"/>
          <w:u w:val="single"/>
          <w:lang w:val="en-US" w:eastAsia="zh-CN"/>
          <w14:textFill>
            <w14:solidFill>
              <w14:schemeClr w14:val="tx1"/>
            </w14:solidFill>
          </w14:textFill>
        </w:rPr>
        <w:t>24</w:t>
      </w:r>
      <w:r>
        <w:rPr>
          <w:rFonts w:ascii="Times New Roman" w:hAnsi="Times New Roman" w:eastAsia="宋体" w:cs="Times New Roman"/>
          <w:i w:val="0"/>
          <w:iCs/>
          <w:color w:val="000000" w:themeColor="text1"/>
          <w:szCs w:val="21"/>
          <w:u w:val="single"/>
          <w14:textFill>
            <w14:solidFill>
              <w14:schemeClr w14:val="tx1"/>
            </w14:solidFill>
          </w14:textFill>
        </w:rPr>
        <w:t>年</w:t>
      </w:r>
      <w:r>
        <w:rPr>
          <w:rFonts w:hint="eastAsia" w:ascii="Times New Roman" w:hAnsi="Times New Roman" w:eastAsia="宋体" w:cs="Times New Roman"/>
          <w:i w:val="0"/>
          <w:iCs/>
          <w:color w:val="000000" w:themeColor="text1"/>
          <w:szCs w:val="21"/>
          <w:u w:val="single"/>
          <w:lang w:val="en-US" w:eastAsia="zh-CN"/>
          <w14:textFill>
            <w14:solidFill>
              <w14:schemeClr w14:val="tx1"/>
            </w14:solidFill>
          </w14:textFill>
        </w:rPr>
        <w:t>3</w:t>
      </w:r>
      <w:r>
        <w:rPr>
          <w:rFonts w:ascii="Times New Roman" w:hAnsi="Times New Roman" w:eastAsia="宋体" w:cs="Times New Roman"/>
          <w:i w:val="0"/>
          <w:iCs/>
          <w:color w:val="000000" w:themeColor="text1"/>
          <w:szCs w:val="21"/>
          <w:u w:val="single"/>
          <w14:textFill>
            <w14:solidFill>
              <w14:schemeClr w14:val="tx1"/>
            </w14:solidFill>
          </w14:textFill>
        </w:rPr>
        <w:t>月</w:t>
      </w:r>
      <w:r>
        <w:rPr>
          <w:rFonts w:hint="eastAsia" w:ascii="Times New Roman" w:hAnsi="Times New Roman" w:eastAsia="宋体" w:cs="Times New Roman"/>
          <w:i w:val="0"/>
          <w:iCs/>
          <w:color w:val="000000" w:themeColor="text1"/>
          <w:szCs w:val="21"/>
          <w:u w:val="single"/>
          <w:lang w:val="en-US" w:eastAsia="zh-CN"/>
          <w14:textFill>
            <w14:solidFill>
              <w14:schemeClr w14:val="tx1"/>
            </w14:solidFill>
          </w14:textFill>
        </w:rPr>
        <w:t>7</w:t>
      </w:r>
      <w:r>
        <w:rPr>
          <w:rFonts w:ascii="Times New Roman" w:hAnsi="Times New Roman" w:eastAsia="宋体" w:cs="Times New Roman"/>
          <w:i w:val="0"/>
          <w:iCs/>
          <w:color w:val="000000" w:themeColor="text1"/>
          <w:szCs w:val="21"/>
          <w:u w:val="single"/>
          <w14:textFill>
            <w14:solidFill>
              <w14:schemeClr w14:val="tx1"/>
            </w14:solidFill>
          </w14:textFill>
        </w:rPr>
        <w:t>日</w:t>
      </w:r>
      <w:r>
        <w:rPr>
          <w:rFonts w:hint="eastAsia" w:ascii="Times New Roman" w:hAnsi="Times New Roman" w:eastAsia="宋体" w:cs="Times New Roman"/>
          <w:i w:val="0"/>
          <w:iCs/>
          <w:color w:val="000000" w:themeColor="text1"/>
          <w:szCs w:val="21"/>
          <w:u w:val="single"/>
          <w:lang w:val="en-US" w:eastAsia="zh-CN"/>
          <w14:textFill>
            <w14:solidFill>
              <w14:schemeClr w14:val="tx1"/>
            </w14:solidFill>
          </w14:textFill>
        </w:rPr>
        <w:t>18</w:t>
      </w:r>
      <w:r>
        <w:rPr>
          <w:rFonts w:ascii="Times New Roman" w:hAnsi="Times New Roman" w:eastAsia="宋体" w:cs="Times New Roman"/>
          <w:i w:val="0"/>
          <w:iCs/>
          <w:color w:val="000000" w:themeColor="text1"/>
          <w:szCs w:val="21"/>
          <w:u w:val="single"/>
          <w14:textFill>
            <w14:solidFill>
              <w14:schemeClr w14:val="tx1"/>
            </w14:solidFill>
          </w14:textFill>
        </w:rPr>
        <w:t>时</w:t>
      </w:r>
      <w:r>
        <w:rPr>
          <w:rFonts w:ascii="Times New Roman" w:hAnsi="Times New Roman" w:eastAsia="宋体" w:cs="Times New Roman"/>
          <w:color w:val="000000" w:themeColor="text1"/>
          <w:szCs w:val="21"/>
          <w:u w:val="single"/>
          <w14:textFill>
            <w14:solidFill>
              <w14:schemeClr w14:val="tx1"/>
            </w14:solidFill>
          </w14:textFill>
        </w:rPr>
        <w:t>。</w:t>
      </w:r>
    </w:p>
    <w:p>
      <w:pPr>
        <w:spacing w:line="360" w:lineRule="exact"/>
        <w:ind w:firstLine="420" w:firstLineChars="200"/>
        <w:rPr>
          <w:rFonts w:hint="default" w:ascii="Times New Roman" w:hAnsi="Times New Roman" w:eastAsia="宋体" w:cs="Times New Roman"/>
          <w:color w:val="000000" w:themeColor="text1"/>
          <w:szCs w:val="21"/>
          <w:u w:val="none"/>
          <w:lang w:val="en-US" w:eastAsia="zh-CN"/>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（二）申请资料</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一式两份</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1</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《竞买申请书》（原件1份）（附件一）；</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2</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工商营业执照副本（复印件1份）；</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3</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法人身份证明（复印件1份）；</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4</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法人不能亲自参加的应提供《授权委托书》（原件1份）（附件</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二</w:t>
      </w:r>
      <w:r>
        <w:rPr>
          <w:rFonts w:ascii="Times New Roman" w:hAnsi="Times New Roman" w:eastAsia="宋体" w:cs="Times New Roman"/>
          <w:color w:val="000000" w:themeColor="text1"/>
          <w:szCs w:val="21"/>
          <w:u w:val="none"/>
          <w14:textFill>
            <w14:solidFill>
              <w14:schemeClr w14:val="tx1"/>
            </w14:solidFill>
          </w14:textFill>
        </w:rPr>
        <w:t>）；</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5</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受托人身份证明（复印件1份）；</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6</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竞买申请人签署意见的《出让文件》（原件1份）。</w:t>
      </w:r>
    </w:p>
    <w:p>
      <w:pPr>
        <w:spacing w:line="360" w:lineRule="exact"/>
        <w:ind w:firstLine="420" w:firstLineChars="200"/>
        <w:rPr>
          <w:rFonts w:ascii="Times New Roman" w:hAnsi="Times New Roman" w:eastAsia="宋体" w:cs="Times New Roman"/>
          <w:i w:val="0"/>
          <w:iCs/>
          <w:color w:val="000000" w:themeColor="text1"/>
          <w:szCs w:val="21"/>
          <w:u w:val="none"/>
          <w14:textFill>
            <w14:solidFill>
              <w14:schemeClr w14:val="tx1"/>
            </w14:solidFill>
          </w14:textFill>
        </w:rPr>
      </w:pPr>
      <w:r>
        <w:rPr>
          <w:rFonts w:ascii="Times New Roman" w:hAnsi="Times New Roman" w:eastAsia="宋体" w:cs="Times New Roman"/>
          <w:i w:val="0"/>
          <w:iCs/>
          <w:color w:val="000000" w:themeColor="text1"/>
          <w:szCs w:val="21"/>
          <w:u w:val="none"/>
          <w14:textFill>
            <w14:solidFill>
              <w14:schemeClr w14:val="tx1"/>
            </w14:solidFill>
          </w14:textFill>
        </w:rPr>
        <w:t>（三）现场报名</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申请人可于报名期限内足额交纳竞买保证金到指定账户，并持相应</w:t>
      </w:r>
      <w:r>
        <w:rPr>
          <w:rFonts w:hint="eastAsia" w:ascii="Times New Roman" w:hAnsi="Times New Roman" w:eastAsia="宋体" w:cs="Times New Roman"/>
          <w:color w:val="000000" w:themeColor="text1"/>
          <w:szCs w:val="21"/>
          <w:u w:val="none"/>
          <w14:textFill>
            <w14:solidFill>
              <w14:schemeClr w14:val="tx1"/>
            </w14:solidFill>
          </w14:textFill>
        </w:rPr>
        <w:t>报名纸质件资料</w:t>
      </w:r>
      <w:r>
        <w:rPr>
          <w:rFonts w:hint="eastAsia"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t>投入</w:t>
      </w:r>
      <w:r>
        <w:rPr>
          <w:rFonts w:ascii="Times New Roman" w:hAnsi="Times New Roman" w:eastAsia="宋体" w:cs="Times New Roman"/>
          <w:color w:val="000000" w:themeColor="text1"/>
          <w:szCs w:val="21"/>
          <w:u w:val="none"/>
          <w14:textFill>
            <w14:solidFill>
              <w14:schemeClr w14:val="tx1"/>
            </w14:solidFill>
          </w14:textFill>
        </w:rPr>
        <w:t>到</w:t>
      </w:r>
      <w:r>
        <w:rPr>
          <w:rFonts w:hint="eastAsia" w:ascii="Times New Roman" w:hAnsi="Times New Roman" w:eastAsia="宋体" w:cs="Times New Roman"/>
          <w:color w:val="000000" w:themeColor="text1"/>
          <w:szCs w:val="21"/>
          <w:u w:val="single"/>
          <w14:textFill>
            <w14:solidFill>
              <w14:schemeClr w14:val="tx1"/>
            </w14:solidFill>
          </w14:textFill>
        </w:rPr>
        <w:t>重庆市永川区公共资源事务中心</w:t>
      </w:r>
      <w:r>
        <w:rPr>
          <w:rFonts w:hint="eastAsia" w:ascii="Times New Roman" w:hAnsi="Times New Roman" w:eastAsia="宋体" w:cs="Times New Roman"/>
          <w:color w:val="000000" w:themeColor="text1"/>
          <w:kern w:val="2"/>
          <w:sz w:val="21"/>
          <w:szCs w:val="21"/>
          <w:u w:val="single"/>
          <w:lang w:val="en-US" w:eastAsia="zh-CN" w:bidi="ar-SA"/>
          <w14:textFill>
            <w14:solidFill>
              <w14:schemeClr w14:val="tx1"/>
            </w14:solidFill>
          </w14:textFill>
        </w:rPr>
        <w:t>207室1号报名箱内</w:t>
      </w:r>
      <w:r>
        <w:rPr>
          <w:rFonts w:ascii="Times New Roman" w:hAnsi="Times New Roman" w:eastAsia="宋体" w:cs="Times New Roman"/>
          <w:color w:val="000000" w:themeColor="text1"/>
          <w:szCs w:val="21"/>
          <w:u w:val="none"/>
          <w14:textFill>
            <w14:solidFill>
              <w14:schemeClr w14:val="tx1"/>
            </w14:solidFill>
          </w14:textFill>
        </w:rPr>
        <w:t>。</w:t>
      </w:r>
      <w:r>
        <w:rPr>
          <w:rFonts w:hint="eastAsia" w:ascii="Times New Roman" w:hAnsi="Times New Roman" w:eastAsia="宋体" w:cs="Times New Roman"/>
          <w:color w:val="000000" w:themeColor="text1"/>
          <w:szCs w:val="21"/>
          <w:u w:val="none"/>
          <w14:textFill>
            <w14:solidFill>
              <w14:schemeClr w14:val="tx1"/>
            </w14:solidFill>
          </w14:textFill>
        </w:rPr>
        <w:t>提交复印件的应于报名时提交原件供核对。</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报名地点：</w:t>
      </w:r>
      <w:r>
        <w:rPr>
          <w:rFonts w:hint="eastAsia" w:ascii="Times New Roman" w:hAnsi="Times New Roman" w:eastAsia="宋体" w:cs="Times New Roman"/>
          <w:i w:val="0"/>
          <w:iCs/>
          <w:color w:val="000000" w:themeColor="text1"/>
          <w:szCs w:val="21"/>
          <w:u w:val="none"/>
          <w14:textFill>
            <w14:solidFill>
              <w14:schemeClr w14:val="tx1"/>
            </w14:solidFill>
          </w14:textFill>
        </w:rPr>
        <w:t>重庆市永川区昌州大道东段179号</w:t>
      </w:r>
      <w:r>
        <w:rPr>
          <w:rFonts w:ascii="Times New Roman" w:hAnsi="Times New Roman" w:eastAsia="宋体" w:cs="Times New Roman"/>
          <w:color w:val="000000" w:themeColor="text1"/>
          <w:szCs w:val="21"/>
          <w:u w:val="none"/>
          <w14:textFill>
            <w14:solidFill>
              <w14:schemeClr w14:val="tx1"/>
            </w14:solidFill>
          </w14:textFill>
        </w:rPr>
        <w:t>。</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联系人：</w:t>
      </w:r>
      <w:r>
        <w:rPr>
          <w:rFonts w:ascii="Times New Roman" w:hAnsi="Times New Roman" w:eastAsia="宋体" w:cs="Times New Roman"/>
          <w:i/>
          <w:color w:val="000000" w:themeColor="text1"/>
          <w:szCs w:val="21"/>
          <w:u w:val="none"/>
          <w14:textFill>
            <w14:solidFill>
              <w14:schemeClr w14:val="tx1"/>
            </w14:solidFill>
          </w14:textFill>
        </w:rPr>
        <w:t xml:space="preserve"> </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文</w:t>
      </w:r>
      <w:r>
        <w:rPr>
          <w:rFonts w:hint="eastAsia" w:ascii="Times New Roman" w:hAnsi="Times New Roman" w:eastAsia="宋体" w:cs="Times New Roman"/>
          <w:i w:val="0"/>
          <w:iCs/>
          <w:color w:val="000000" w:themeColor="text1"/>
          <w:szCs w:val="21"/>
          <w:u w:val="none"/>
          <w14:textFill>
            <w14:solidFill>
              <w14:schemeClr w14:val="tx1"/>
            </w14:solidFill>
          </w14:textFill>
        </w:rPr>
        <w:t>老师</w:t>
      </w:r>
      <w:r>
        <w:rPr>
          <w:rFonts w:ascii="Times New Roman" w:hAnsi="Times New Roman" w:eastAsia="宋体" w:cs="Times New Roman"/>
          <w:i/>
          <w:color w:val="000000" w:themeColor="text1"/>
          <w:szCs w:val="21"/>
          <w:u w:val="none"/>
          <w14:textFill>
            <w14:solidFill>
              <w14:schemeClr w14:val="tx1"/>
            </w14:solidFill>
          </w14:textFill>
        </w:rPr>
        <w:t xml:space="preserve"> </w:t>
      </w:r>
      <w:r>
        <w:rPr>
          <w:rFonts w:ascii="Times New Roman" w:hAnsi="Times New Roman" w:eastAsia="宋体" w:cs="Times New Roman"/>
          <w:color w:val="000000" w:themeColor="text1"/>
          <w:kern w:val="0"/>
          <w:szCs w:val="21"/>
          <w:u w:val="none"/>
          <w14:textFill>
            <w14:solidFill>
              <w14:schemeClr w14:val="tx1"/>
            </w14:solidFill>
          </w14:textFill>
        </w:rPr>
        <w:t>，联系电话</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13996007828</w:t>
      </w:r>
      <w:r>
        <w:rPr>
          <w:rFonts w:ascii="Times New Roman" w:hAnsi="Times New Roman" w:eastAsia="宋体" w:cs="Times New Roman"/>
          <w:color w:val="000000" w:themeColor="text1"/>
          <w:kern w:val="0"/>
          <w:szCs w:val="21"/>
          <w:u w:val="none"/>
          <w14:textFill>
            <w14:solidFill>
              <w14:schemeClr w14:val="tx1"/>
            </w14:solidFill>
          </w14:textFill>
        </w:rPr>
        <w:t>。</w:t>
      </w:r>
    </w:p>
    <w:p>
      <w:pPr>
        <w:spacing w:line="360" w:lineRule="exact"/>
        <w:ind w:firstLine="420" w:firstLineChars="200"/>
        <w:rPr>
          <w:rFonts w:ascii="Times New Roman" w:hAnsi="Times New Roman" w:eastAsia="宋体" w:cs="Times New Roman"/>
          <w:i w:val="0"/>
          <w:iCs/>
          <w:color w:val="000000" w:themeColor="text1"/>
          <w:szCs w:val="21"/>
          <w:u w:val="none"/>
          <w14:textFill>
            <w14:solidFill>
              <w14:schemeClr w14:val="tx1"/>
            </w14:solidFill>
          </w14:textFill>
        </w:rPr>
      </w:pPr>
      <w:r>
        <w:rPr>
          <w:rFonts w:ascii="Times New Roman" w:hAnsi="Times New Roman" w:eastAsia="宋体" w:cs="Times New Roman"/>
          <w:i w:val="0"/>
          <w:iCs/>
          <w:color w:val="000000" w:themeColor="text1"/>
          <w:szCs w:val="21"/>
          <w:u w:val="none"/>
          <w14:textFill>
            <w14:solidFill>
              <w14:schemeClr w14:val="tx1"/>
            </w14:solidFill>
          </w14:textFill>
        </w:rPr>
        <w:t>（</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四</w:t>
      </w:r>
      <w:r>
        <w:rPr>
          <w:rFonts w:ascii="Times New Roman" w:hAnsi="Times New Roman" w:eastAsia="宋体" w:cs="Times New Roman"/>
          <w:i w:val="0"/>
          <w:iCs/>
          <w:color w:val="000000" w:themeColor="text1"/>
          <w:szCs w:val="21"/>
          <w:u w:val="none"/>
          <w14:textFill>
            <w14:solidFill>
              <w14:schemeClr w14:val="tx1"/>
            </w14:solidFill>
          </w14:textFill>
        </w:rPr>
        <w:t>）保证金的交纳及相关规定</w:t>
      </w:r>
    </w:p>
    <w:p>
      <w:pPr>
        <w:spacing w:line="360" w:lineRule="exact"/>
        <w:ind w:firstLine="420" w:firstLineChars="200"/>
        <w:rPr>
          <w:rFonts w:hint="eastAsia" w:ascii="Times New Roman" w:hAnsi="Times New Roman" w:eastAsia="宋体" w:cs="Times New Roman"/>
          <w:color w:val="000000" w:themeColor="text1"/>
          <w:szCs w:val="21"/>
          <w:u w:val="none"/>
          <w:lang w:eastAsia="zh-CN"/>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保证金的缴纳：</w:t>
      </w:r>
      <w:r>
        <w:rPr>
          <w:rFonts w:hint="eastAsia" w:ascii="Times New Roman" w:hAnsi="Times New Roman" w:eastAsia="宋体" w:cs="Times New Roman"/>
          <w:color w:val="000000" w:themeColor="text1"/>
          <w:szCs w:val="21"/>
          <w:u w:val="none"/>
          <w14:textFill>
            <w14:solidFill>
              <w14:schemeClr w14:val="tx1"/>
            </w14:solidFill>
          </w14:textFill>
        </w:rPr>
        <w:t>该宗采矿权保证金为</w:t>
      </w:r>
      <w:r>
        <w:rPr>
          <w:rFonts w:hint="eastAsia" w:ascii="Times New Roman" w:hAnsi="Times New Roman" w:eastAsia="宋体" w:cs="Times New Roman"/>
          <w:color w:val="000000" w:themeColor="text1"/>
          <w:szCs w:val="21"/>
          <w:u w:val="single"/>
          <w:lang w:val="en-US" w:eastAsia="zh-CN"/>
          <w14:textFill>
            <w14:solidFill>
              <w14:schemeClr w14:val="tx1"/>
            </w14:solidFill>
          </w14:textFill>
        </w:rPr>
        <w:t>759</w:t>
      </w:r>
      <w:r>
        <w:rPr>
          <w:rFonts w:hint="eastAsia" w:ascii="Times New Roman" w:hAnsi="Times New Roman" w:eastAsia="宋体" w:cs="Times New Roman"/>
          <w:color w:val="000000" w:themeColor="text1"/>
          <w:szCs w:val="21"/>
          <w:u w:val="single"/>
          <w14:textFill>
            <w14:solidFill>
              <w14:schemeClr w14:val="tx1"/>
            </w14:solidFill>
          </w14:textFill>
        </w:rPr>
        <w:t>万元</w:t>
      </w:r>
      <w:r>
        <w:rPr>
          <w:rFonts w:ascii="Times New Roman" w:hAnsi="Times New Roman" w:eastAsia="宋体" w:cs="Times New Roman"/>
          <w:iCs/>
          <w:color w:val="000000" w:themeColor="text1"/>
          <w:szCs w:val="21"/>
          <w14:textFill>
            <w14:solidFill>
              <w14:schemeClr w14:val="tx1"/>
            </w14:solidFill>
          </w14:textFill>
        </w:rPr>
        <w:t>（大写：</w:t>
      </w:r>
      <w:r>
        <w:rPr>
          <w:rFonts w:hint="eastAsia" w:ascii="Times New Roman" w:hAnsi="Times New Roman" w:eastAsia="宋体" w:cs="Times New Roman"/>
          <w:iCs/>
          <w:color w:val="000000" w:themeColor="text1"/>
          <w:szCs w:val="21"/>
          <w:lang w:val="en-US" w:eastAsia="zh-CN"/>
          <w14:textFill>
            <w14:solidFill>
              <w14:schemeClr w14:val="tx1"/>
            </w14:solidFill>
          </w14:textFill>
        </w:rPr>
        <w:t>柒</w:t>
      </w:r>
      <w:r>
        <w:rPr>
          <w:rFonts w:hint="eastAsia" w:ascii="Times New Roman" w:hAnsi="Times New Roman" w:eastAsia="宋体" w:cs="Times New Roman"/>
          <w:iCs/>
          <w:color w:val="000000" w:themeColor="text1"/>
          <w:szCs w:val="21"/>
          <w14:textFill>
            <w14:solidFill>
              <w14:schemeClr w14:val="tx1"/>
            </w14:solidFill>
          </w14:textFill>
        </w:rPr>
        <w:t>佰</w:t>
      </w:r>
      <w:r>
        <w:rPr>
          <w:rFonts w:hint="eastAsia" w:ascii="Times New Roman" w:hAnsi="Times New Roman" w:eastAsia="宋体" w:cs="Times New Roman"/>
          <w:iCs/>
          <w:color w:val="000000" w:themeColor="text1"/>
          <w:szCs w:val="21"/>
          <w:lang w:val="en-US" w:eastAsia="zh-CN"/>
          <w14:textFill>
            <w14:solidFill>
              <w14:schemeClr w14:val="tx1"/>
            </w14:solidFill>
          </w14:textFill>
        </w:rPr>
        <w:t>伍</w:t>
      </w:r>
      <w:r>
        <w:rPr>
          <w:rFonts w:hint="eastAsia" w:ascii="Times New Roman" w:hAnsi="Times New Roman" w:eastAsia="宋体" w:cs="Times New Roman"/>
          <w:iCs/>
          <w:color w:val="000000" w:themeColor="text1"/>
          <w:szCs w:val="21"/>
          <w14:textFill>
            <w14:solidFill>
              <w14:schemeClr w14:val="tx1"/>
            </w14:solidFill>
          </w14:textFill>
        </w:rPr>
        <w:t>拾玖万元整</w:t>
      </w:r>
      <w:r>
        <w:rPr>
          <w:rFonts w:ascii="Times New Roman" w:hAnsi="Times New Roman" w:eastAsia="宋体" w:cs="Times New Roman"/>
          <w:iCs/>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u w:val="none"/>
          <w:lang w:eastAsia="zh-CN"/>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竞买申请人应于报名时间截止之前向</w:t>
      </w:r>
      <w:r>
        <w:rPr>
          <w:rFonts w:hint="eastAsia" w:ascii="Times New Roman" w:hAnsi="Times New Roman" w:eastAsia="宋体" w:cs="Times New Roman"/>
          <w:color w:val="000000" w:themeColor="text1"/>
          <w:szCs w:val="21"/>
          <w:u w:val="none"/>
          <w14:textFill>
            <w14:solidFill>
              <w14:schemeClr w14:val="tx1"/>
            </w14:solidFill>
          </w14:textFill>
        </w:rPr>
        <w:t>重庆市永川区公共资源事务中心</w:t>
      </w:r>
      <w:r>
        <w:rPr>
          <w:rFonts w:ascii="Times New Roman" w:hAnsi="Times New Roman" w:eastAsia="宋体" w:cs="Times New Roman"/>
          <w:color w:val="000000" w:themeColor="text1"/>
          <w:szCs w:val="21"/>
          <w:u w:val="none"/>
          <w14:textFill>
            <w14:solidFill>
              <w14:schemeClr w14:val="tx1"/>
            </w14:solidFill>
          </w14:textFill>
        </w:rPr>
        <w:t>缴纳竞买保证金。竞买保证金到账截止时间为：</w:t>
      </w:r>
      <w:r>
        <w:rPr>
          <w:rFonts w:hint="eastAsia" w:ascii="Times New Roman" w:hAnsi="Times New Roman" w:eastAsia="宋体" w:cs="Times New Roman"/>
          <w:color w:val="000000" w:themeColor="text1"/>
          <w:szCs w:val="21"/>
          <w:u w:val="single"/>
          <w14:textFill>
            <w14:solidFill>
              <w14:schemeClr w14:val="tx1"/>
            </w14:solidFill>
          </w14:textFill>
        </w:rPr>
        <w:t>202</w:t>
      </w:r>
      <w:r>
        <w:rPr>
          <w:rFonts w:hint="eastAsia" w:ascii="Times New Roman" w:hAnsi="Times New Roman" w:eastAsia="宋体" w:cs="Times New Roman"/>
          <w:color w:val="000000" w:themeColor="text1"/>
          <w:szCs w:val="21"/>
          <w:u w:val="single"/>
          <w:lang w:val="en-US" w:eastAsia="zh-CN"/>
          <w14:textFill>
            <w14:solidFill>
              <w14:schemeClr w14:val="tx1"/>
            </w14:solidFill>
          </w14:textFill>
        </w:rPr>
        <w:t>4</w:t>
      </w:r>
      <w:r>
        <w:rPr>
          <w:rFonts w:hint="eastAsia" w:ascii="Times New Roman" w:hAnsi="Times New Roman" w:eastAsia="宋体" w:cs="Times New Roman"/>
          <w:color w:val="000000" w:themeColor="text1"/>
          <w:szCs w:val="21"/>
          <w:u w:val="single"/>
          <w14:textFill>
            <w14:solidFill>
              <w14:schemeClr w14:val="tx1"/>
            </w14:solidFill>
          </w14:textFill>
        </w:rPr>
        <w:t>年</w:t>
      </w:r>
      <w:r>
        <w:rPr>
          <w:rFonts w:hint="eastAsia" w:ascii="Times New Roman" w:hAnsi="Times New Roman" w:eastAsia="宋体" w:cs="Times New Roman"/>
          <w:color w:val="000000" w:themeColor="text1"/>
          <w:szCs w:val="21"/>
          <w:u w:val="single"/>
          <w:lang w:val="en-US" w:eastAsia="zh-CN"/>
          <w14:textFill>
            <w14:solidFill>
              <w14:schemeClr w14:val="tx1"/>
            </w14:solidFill>
          </w14:textFill>
        </w:rPr>
        <w:t>3</w:t>
      </w:r>
      <w:r>
        <w:rPr>
          <w:rFonts w:hint="eastAsia" w:ascii="Times New Roman" w:hAnsi="Times New Roman" w:eastAsia="宋体" w:cs="Times New Roman"/>
          <w:color w:val="000000" w:themeColor="text1"/>
          <w:szCs w:val="21"/>
          <w:u w:val="single"/>
          <w14:textFill>
            <w14:solidFill>
              <w14:schemeClr w14:val="tx1"/>
            </w14:solidFill>
          </w14:textFill>
        </w:rPr>
        <w:t>月</w:t>
      </w:r>
      <w:r>
        <w:rPr>
          <w:rFonts w:hint="eastAsia" w:ascii="Times New Roman" w:hAnsi="Times New Roman" w:eastAsia="宋体" w:cs="Times New Roman"/>
          <w:color w:val="000000" w:themeColor="text1"/>
          <w:szCs w:val="21"/>
          <w:u w:val="single"/>
          <w:lang w:val="en-US" w:eastAsia="zh-CN"/>
          <w14:textFill>
            <w14:solidFill>
              <w14:schemeClr w14:val="tx1"/>
            </w14:solidFill>
          </w14:textFill>
        </w:rPr>
        <w:t>7</w:t>
      </w:r>
      <w:r>
        <w:rPr>
          <w:rFonts w:hint="eastAsia" w:ascii="Times New Roman" w:hAnsi="Times New Roman" w:eastAsia="宋体" w:cs="Times New Roman"/>
          <w:color w:val="000000" w:themeColor="text1"/>
          <w:szCs w:val="21"/>
          <w:u w:val="single"/>
          <w14:textFill>
            <w14:solidFill>
              <w14:schemeClr w14:val="tx1"/>
            </w14:solidFill>
          </w14:textFill>
        </w:rPr>
        <w:t>日</w:t>
      </w:r>
      <w:r>
        <w:rPr>
          <w:rFonts w:hint="eastAsia" w:ascii="Times New Roman" w:hAnsi="Times New Roman" w:eastAsia="宋体" w:cs="Times New Roman"/>
          <w:color w:val="000000" w:themeColor="text1"/>
          <w:szCs w:val="21"/>
          <w:u w:val="single"/>
          <w:lang w:val="en-US" w:eastAsia="zh-CN"/>
          <w14:textFill>
            <w14:solidFill>
              <w14:schemeClr w14:val="tx1"/>
            </w14:solidFill>
          </w14:textFill>
        </w:rPr>
        <w:t>18</w:t>
      </w:r>
      <w:r>
        <w:rPr>
          <w:rFonts w:hint="eastAsia" w:ascii="Times New Roman" w:hAnsi="Times New Roman" w:eastAsia="宋体" w:cs="Times New Roman"/>
          <w:color w:val="000000" w:themeColor="text1"/>
          <w:szCs w:val="21"/>
          <w:u w:val="single"/>
          <w14:textFill>
            <w14:solidFill>
              <w14:schemeClr w14:val="tx1"/>
            </w14:solidFill>
          </w14:textFill>
        </w:rPr>
        <w:t>时</w:t>
      </w:r>
      <w:r>
        <w:rPr>
          <w:rFonts w:ascii="Times New Roman" w:hAnsi="Times New Roman" w:eastAsia="宋体" w:cs="Times New Roman"/>
          <w:color w:val="000000" w:themeColor="text1"/>
          <w:szCs w:val="21"/>
          <w:u w:val="none"/>
          <w14:textFill>
            <w14:solidFill>
              <w14:schemeClr w14:val="tx1"/>
            </w14:solidFill>
          </w14:textFill>
        </w:rPr>
        <w:t>。缴款时间以银行确认的到帐时间为准，保证金未按时到帐的，不予受理报名。由申请人自主选择以下任意一家银行缴纳竞买保证金</w:t>
      </w:r>
      <w:r>
        <w:rPr>
          <w:rFonts w:hint="eastAsia" w:ascii="Times New Roman" w:hAnsi="Times New Roman" w:eastAsia="宋体" w:cs="Times New Roman"/>
          <w:color w:val="000000" w:themeColor="text1"/>
          <w:szCs w:val="21"/>
          <w:u w:val="none"/>
          <w:lang w:eastAsia="zh-CN"/>
          <w14:textFill>
            <w14:solidFill>
              <w14:schemeClr w14:val="tx1"/>
            </w14:solidFill>
          </w14:textFill>
        </w:rPr>
        <w:t>。</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hint="eastAsia" w:ascii="Times New Roman" w:hAnsi="Times New Roman" w:eastAsia="宋体" w:cs="Times New Roman"/>
          <w:color w:val="000000" w:themeColor="text1"/>
          <w:szCs w:val="21"/>
          <w:u w:val="none"/>
          <w14:textFill>
            <w14:solidFill>
              <w14:schemeClr w14:val="tx1"/>
            </w14:solidFill>
          </w14:textFill>
        </w:rPr>
        <w:t xml:space="preserve">保证金户名：重庆市永川区公共资源事务中心        </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hint="eastAsia" w:ascii="Times New Roman" w:hAnsi="Times New Roman" w:eastAsia="宋体" w:cs="Times New Roman"/>
          <w:color w:val="000000" w:themeColor="text1"/>
          <w:szCs w:val="21"/>
          <w:u w:val="none"/>
          <w14:textFill>
            <w14:solidFill>
              <w14:schemeClr w14:val="tx1"/>
            </w14:solidFill>
          </w14:textFill>
        </w:rPr>
        <w:t xml:space="preserve">开户行：中国农业银行股份有限公司重庆永川支行 </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hint="eastAsia" w:ascii="Times New Roman" w:hAnsi="Times New Roman" w:eastAsia="宋体" w:cs="Times New Roman"/>
          <w:color w:val="000000" w:themeColor="text1"/>
          <w:szCs w:val="21"/>
          <w:u w:val="none"/>
          <w14:textFill>
            <w14:solidFill>
              <w14:schemeClr w14:val="tx1"/>
            </w14:solidFill>
          </w14:textFill>
        </w:rPr>
        <w:t>帐号：31160101040018634</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hint="eastAsia" w:ascii="Times New Roman" w:hAnsi="Times New Roman" w:eastAsia="宋体" w:cs="Times New Roman"/>
          <w:color w:val="000000" w:themeColor="text1"/>
          <w:szCs w:val="21"/>
          <w:u w:val="none"/>
          <w14:textFill>
            <w14:solidFill>
              <w14:schemeClr w14:val="tx1"/>
            </w14:solidFill>
          </w14:textFill>
        </w:rPr>
        <w:t xml:space="preserve">保证金户名：重庆市永川区公共资源事务中心        </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hint="eastAsia" w:ascii="Times New Roman" w:hAnsi="Times New Roman" w:eastAsia="宋体" w:cs="Times New Roman"/>
          <w:color w:val="000000" w:themeColor="text1"/>
          <w:szCs w:val="21"/>
          <w:u w:val="none"/>
          <w14:textFill>
            <w14:solidFill>
              <w14:schemeClr w14:val="tx1"/>
            </w14:solidFill>
          </w14:textFill>
        </w:rPr>
        <w:t xml:space="preserve">开户行：重庆银行股份有限公司永川支行  </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hint="eastAsia" w:ascii="Times New Roman" w:hAnsi="Times New Roman" w:eastAsia="宋体" w:cs="Times New Roman"/>
          <w:color w:val="000000" w:themeColor="text1"/>
          <w:szCs w:val="21"/>
          <w:u w:val="none"/>
          <w14:textFill>
            <w14:solidFill>
              <w14:schemeClr w14:val="tx1"/>
            </w14:solidFill>
          </w14:textFill>
        </w:rPr>
        <w:t>帐号：580101040016259</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hint="eastAsia" w:ascii="Times New Roman" w:hAnsi="Times New Roman" w:eastAsia="宋体" w:cs="Times New Roman"/>
          <w:color w:val="000000" w:themeColor="text1"/>
          <w:szCs w:val="21"/>
          <w:u w:val="none"/>
          <w14:textFill>
            <w14:solidFill>
              <w14:schemeClr w14:val="tx1"/>
            </w14:solidFill>
          </w14:textFill>
        </w:rPr>
        <w:t xml:space="preserve">保证金户名：重庆市永川区公共资源事务中心        </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hint="eastAsia" w:ascii="Times New Roman" w:hAnsi="Times New Roman" w:eastAsia="宋体" w:cs="Times New Roman"/>
          <w:color w:val="000000" w:themeColor="text1"/>
          <w:szCs w:val="21"/>
          <w:u w:val="none"/>
          <w14:textFill>
            <w14:solidFill>
              <w14:schemeClr w14:val="tx1"/>
            </w14:solidFill>
          </w14:textFill>
        </w:rPr>
        <w:t xml:space="preserve">开户行：招商银行股份有限公司重庆永川支行 </w:t>
      </w:r>
    </w:p>
    <w:p>
      <w:pPr>
        <w:spacing w:line="360" w:lineRule="exact"/>
        <w:ind w:firstLine="420" w:firstLineChars="200"/>
        <w:rPr>
          <w:rFonts w:hint="eastAsia" w:ascii="Times New Roman" w:hAnsi="Times New Roman" w:eastAsia="宋体" w:cs="Times New Roman"/>
          <w:color w:val="000000" w:themeColor="text1"/>
          <w:szCs w:val="21"/>
          <w:u w:val="none"/>
          <w14:textFill>
            <w14:solidFill>
              <w14:schemeClr w14:val="tx1"/>
            </w14:solidFill>
          </w14:textFill>
        </w:rPr>
      </w:pPr>
      <w:r>
        <w:rPr>
          <w:rFonts w:hint="eastAsia" w:ascii="Times New Roman" w:hAnsi="Times New Roman" w:eastAsia="宋体" w:cs="Times New Roman"/>
          <w:color w:val="000000" w:themeColor="text1"/>
          <w:szCs w:val="21"/>
          <w:u w:val="none"/>
          <w14:textFill>
            <w14:solidFill>
              <w14:schemeClr w14:val="tx1"/>
            </w14:solidFill>
          </w14:textFill>
        </w:rPr>
        <w:t>帐号：123913282110302</w:t>
      </w:r>
    </w:p>
    <w:p>
      <w:pPr>
        <w:spacing w:line="360" w:lineRule="exact"/>
        <w:ind w:firstLine="420" w:firstLineChars="200"/>
        <w:rPr>
          <w:rFonts w:ascii="Times New Roman" w:hAnsi="Times New Roman" w:eastAsia="宋体" w:cs="Times New Roman"/>
          <w:i w:val="0"/>
          <w:iCs/>
          <w:color w:val="000000" w:themeColor="text1"/>
          <w:szCs w:val="21"/>
          <w:u w:val="none"/>
          <w14:textFill>
            <w14:solidFill>
              <w14:schemeClr w14:val="tx1"/>
            </w14:solidFill>
          </w14:textFill>
        </w:rPr>
      </w:pPr>
      <w:r>
        <w:rPr>
          <w:rFonts w:ascii="Times New Roman" w:hAnsi="Times New Roman" w:eastAsia="宋体" w:cs="Times New Roman"/>
          <w:i w:val="0"/>
          <w:iCs/>
          <w:color w:val="000000" w:themeColor="text1"/>
          <w:szCs w:val="21"/>
          <w:u w:val="none"/>
          <w14:textFill>
            <w14:solidFill>
              <w14:schemeClr w14:val="tx1"/>
            </w14:solidFill>
          </w14:textFill>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w:t>
      </w:r>
      <w:r>
        <w:rPr>
          <w:rFonts w:hint="eastAsia" w:ascii="Times New Roman" w:hAnsi="Times New Roman" w:eastAsia="宋体" w:cs="Times New Roman"/>
          <w:i w:val="0"/>
          <w:iCs/>
          <w:color w:val="000000" w:themeColor="text1"/>
          <w:szCs w:val="21"/>
          <w:u w:val="none"/>
          <w14:textFill>
            <w14:solidFill>
              <w14:schemeClr w14:val="tx1"/>
            </w14:solidFill>
          </w14:textFill>
        </w:rPr>
        <w:t>（但</w:t>
      </w:r>
      <w:r>
        <w:rPr>
          <w:rFonts w:ascii="Times New Roman" w:hAnsi="Times New Roman" w:eastAsia="宋体" w:cs="Times New Roman"/>
          <w:i w:val="0"/>
          <w:iCs/>
          <w:color w:val="000000" w:themeColor="text1"/>
          <w:szCs w:val="21"/>
          <w:u w:val="none"/>
          <w14:textFill>
            <w14:solidFill>
              <w14:schemeClr w14:val="tx1"/>
            </w14:solidFill>
          </w14:textFill>
        </w:rPr>
        <w:t>不计利息</w:t>
      </w:r>
      <w:r>
        <w:rPr>
          <w:rFonts w:hint="eastAsia" w:ascii="Times New Roman" w:hAnsi="Times New Roman" w:eastAsia="宋体" w:cs="Times New Roman"/>
          <w:i w:val="0"/>
          <w:iCs/>
          <w:color w:val="000000" w:themeColor="text1"/>
          <w:szCs w:val="21"/>
          <w:u w:val="none"/>
          <w14:textFill>
            <w14:solidFill>
              <w14:schemeClr w14:val="tx1"/>
            </w14:solidFill>
          </w14:textFill>
        </w:rPr>
        <w:t>）</w:t>
      </w:r>
      <w:r>
        <w:rPr>
          <w:rFonts w:ascii="Times New Roman" w:hAnsi="Times New Roman" w:eastAsia="宋体" w:cs="Times New Roman"/>
          <w:i w:val="0"/>
          <w:iCs/>
          <w:color w:val="000000" w:themeColor="text1"/>
          <w:szCs w:val="21"/>
          <w:u w:val="none"/>
          <w14:textFill>
            <w14:solidFill>
              <w14:schemeClr w14:val="tx1"/>
            </w14:solidFill>
          </w14:textFill>
        </w:rPr>
        <w:t>。</w:t>
      </w:r>
    </w:p>
    <w:p>
      <w:pPr>
        <w:numPr>
          <w:ilvl w:val="0"/>
          <w:numId w:val="0"/>
        </w:numPr>
        <w:spacing w:line="360" w:lineRule="exact"/>
        <w:ind w:firstLine="420" w:firstLineChars="200"/>
        <w:rPr>
          <w:rFonts w:ascii="Times New Roman" w:hAnsi="Times New Roman" w:eastAsia="宋体" w:cs="Times New Roman"/>
          <w:i/>
          <w:color w:val="000000" w:themeColor="text1"/>
          <w:szCs w:val="21"/>
          <w:u w:val="none"/>
          <w14:textFill>
            <w14:solidFill>
              <w14:schemeClr w14:val="tx1"/>
            </w14:solidFill>
          </w14:textFill>
        </w:rPr>
      </w:pPr>
      <w:r>
        <w:rPr>
          <w:rFonts w:hint="eastAsia" w:ascii="Times New Roman" w:hAnsi="Times New Roman" w:eastAsia="宋体" w:cs="Times New Roman"/>
          <w:i w:val="0"/>
          <w:iCs/>
          <w:color w:val="000000" w:themeColor="text1"/>
          <w:szCs w:val="21"/>
          <w:u w:val="none"/>
          <w:lang w:eastAsia="zh-CN"/>
          <w14:textFill>
            <w14:solidFill>
              <w14:schemeClr w14:val="tx1"/>
            </w14:solidFill>
          </w14:textFill>
        </w:rPr>
        <w:t>（</w:t>
      </w:r>
      <w:r>
        <w:rPr>
          <w:rFonts w:hint="eastAsia" w:ascii="Times New Roman" w:hAnsi="Times New Roman" w:eastAsia="宋体" w:cs="Times New Roman"/>
          <w:i w:val="0"/>
          <w:iCs/>
          <w:color w:val="000000" w:themeColor="text1"/>
          <w:szCs w:val="21"/>
          <w:u w:val="none"/>
          <w:lang w:val="en-US" w:eastAsia="zh-CN"/>
          <w14:textFill>
            <w14:solidFill>
              <w14:schemeClr w14:val="tx1"/>
            </w14:solidFill>
          </w14:textFill>
        </w:rPr>
        <w:t>五）</w:t>
      </w:r>
      <w:r>
        <w:rPr>
          <w:rFonts w:ascii="Times New Roman" w:hAnsi="Times New Roman" w:eastAsia="宋体" w:cs="Times New Roman"/>
          <w:i w:val="0"/>
          <w:iCs/>
          <w:color w:val="000000" w:themeColor="text1"/>
          <w:szCs w:val="21"/>
          <w:u w:val="none"/>
          <w14:textFill>
            <w14:solidFill>
              <w14:schemeClr w14:val="tx1"/>
            </w14:solidFill>
          </w14:textFill>
        </w:rPr>
        <w:t>报名资格审核相关程序。</w:t>
      </w:r>
    </w:p>
    <w:p>
      <w:pPr>
        <w:pStyle w:val="2"/>
        <w:numPr>
          <w:ilvl w:val="0"/>
          <w:numId w:val="0"/>
        </w:numPr>
        <w:rPr>
          <w:rFonts w:hint="default"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pPr>
      <w:r>
        <w:rPr>
          <w:rFonts w:hint="eastAsia"/>
          <w:color w:val="000000" w:themeColor="text1"/>
          <w:u w:val="none"/>
          <w:lang w:val="en-US" w:eastAsia="zh-CN"/>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u w:val="single"/>
          <w:lang w:val="en-US" w:eastAsia="zh-CN" w:bidi="ar-SA"/>
          <w14:textFill>
            <w14:solidFill>
              <w14:schemeClr w14:val="tx1"/>
            </w14:solidFill>
          </w14:textFill>
        </w:rPr>
        <w:t>2024年3月8日10时</w:t>
      </w:r>
      <w:r>
        <w:rPr>
          <w:rFonts w:hint="eastAsia"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t>开箱并确认其竞买资格。竞买报名者于开箱时携带报名资料原件备查，经审查，对按规定交纳竞买保证金，具备申请条件的，区公共资源事务中心颁发《竞买资格确认书》。</w:t>
      </w:r>
    </w:p>
    <w:p>
      <w:pPr>
        <w:spacing w:line="360" w:lineRule="exact"/>
        <w:ind w:firstLine="422" w:firstLineChars="200"/>
        <w:rPr>
          <w:rFonts w:ascii="Times New Roman" w:hAnsi="Times New Roman" w:eastAsia="宋体" w:cs="Times New Roman"/>
          <w:b/>
          <w:bCs/>
          <w:color w:val="000000" w:themeColor="text1"/>
          <w:szCs w:val="21"/>
          <w:u w:val="none"/>
          <w14:textFill>
            <w14:solidFill>
              <w14:schemeClr w14:val="tx1"/>
            </w14:solidFill>
          </w14:textFill>
        </w:rPr>
      </w:pPr>
      <w:r>
        <w:rPr>
          <w:rFonts w:ascii="Times New Roman" w:hAnsi="Times New Roman" w:eastAsia="宋体" w:cs="Times New Roman"/>
          <w:b/>
          <w:bCs/>
          <w:color w:val="000000" w:themeColor="text1"/>
          <w:szCs w:val="21"/>
          <w:u w:val="none"/>
          <w14:textFill>
            <w14:solidFill>
              <w14:schemeClr w14:val="tx1"/>
            </w14:solidFill>
          </w14:textFill>
        </w:rPr>
        <w:t>五、确定竞得人的标准和方法</w:t>
      </w:r>
    </w:p>
    <w:p>
      <w:pPr>
        <w:spacing w:line="360" w:lineRule="exact"/>
        <w:ind w:firstLine="420" w:firstLineChars="200"/>
        <w:rPr>
          <w:rFonts w:hint="eastAsia" w:ascii="Times New Roman" w:hAnsi="Times New Roman" w:eastAsia="宋体" w:cs="Times New Roman"/>
          <w:i w:val="0"/>
          <w:iCs w:val="0"/>
          <w:color w:val="000000" w:themeColor="text1"/>
          <w:szCs w:val="21"/>
          <w:u w:val="none"/>
          <w:lang w:eastAsia="zh-CN"/>
          <w14:textFill>
            <w14:solidFill>
              <w14:schemeClr w14:val="tx1"/>
            </w14:solidFill>
          </w14:textFill>
        </w:rPr>
      </w:pPr>
      <w:r>
        <w:rPr>
          <w:rFonts w:ascii="Times New Roman" w:hAnsi="Times New Roman" w:eastAsia="宋体" w:cs="Times New Roman"/>
          <w:i w:val="0"/>
          <w:iCs w:val="0"/>
          <w:color w:val="000000" w:themeColor="text1"/>
          <w:szCs w:val="21"/>
          <w:u w:val="none"/>
          <w14:textFill>
            <w14:solidFill>
              <w14:schemeClr w14:val="tx1"/>
            </w14:solidFill>
          </w14:textFill>
        </w:rPr>
        <w:t>（一）</w:t>
      </w:r>
      <w:r>
        <w:rPr>
          <w:rFonts w:hint="eastAsia" w:ascii="Times New Roman" w:hAnsi="Times New Roman" w:eastAsia="宋体" w:cs="Times New Roman"/>
          <w:i w:val="0"/>
          <w:iCs w:val="0"/>
          <w:color w:val="000000" w:themeColor="text1"/>
          <w:szCs w:val="21"/>
          <w:u w:val="single"/>
          <w:lang w:val="en-US" w:eastAsia="zh-CN"/>
          <w14:textFill>
            <w14:solidFill>
              <w14:schemeClr w14:val="tx1"/>
            </w14:solidFill>
          </w14:textFill>
        </w:rPr>
        <w:t>拍卖</w:t>
      </w:r>
      <w:r>
        <w:rPr>
          <w:rFonts w:ascii="Times New Roman" w:hAnsi="Times New Roman" w:eastAsia="宋体" w:cs="Times New Roman"/>
          <w:i w:val="0"/>
          <w:iCs w:val="0"/>
          <w:color w:val="000000" w:themeColor="text1"/>
          <w:szCs w:val="21"/>
          <w:u w:val="none"/>
          <w14:textFill>
            <w14:solidFill>
              <w14:schemeClr w14:val="tx1"/>
            </w14:solidFill>
          </w14:textFill>
        </w:rPr>
        <w:t>时间：</w:t>
      </w:r>
      <w:r>
        <w:rPr>
          <w:rFonts w:ascii="Times New Roman" w:hAnsi="Times New Roman" w:eastAsia="宋体" w:cs="Times New Roman"/>
          <w:i w:val="0"/>
          <w:iCs w:val="0"/>
          <w:color w:val="000000" w:themeColor="text1"/>
          <w:szCs w:val="21"/>
          <w:u w:val="single"/>
          <w14:textFill>
            <w14:solidFill>
              <w14:schemeClr w14:val="tx1"/>
            </w14:solidFill>
          </w14:textFill>
        </w:rPr>
        <w:t>20</w:t>
      </w:r>
      <w:r>
        <w:rPr>
          <w:rFonts w:hint="eastAsia" w:ascii="Times New Roman" w:hAnsi="Times New Roman" w:eastAsia="宋体" w:cs="Times New Roman"/>
          <w:i w:val="0"/>
          <w:iCs w:val="0"/>
          <w:color w:val="000000" w:themeColor="text1"/>
          <w:szCs w:val="21"/>
          <w:u w:val="single"/>
          <w:lang w:val="en-US" w:eastAsia="zh-CN"/>
          <w14:textFill>
            <w14:solidFill>
              <w14:schemeClr w14:val="tx1"/>
            </w14:solidFill>
          </w14:textFill>
        </w:rPr>
        <w:t>24</w:t>
      </w:r>
      <w:r>
        <w:rPr>
          <w:rFonts w:ascii="Times New Roman" w:hAnsi="Times New Roman" w:eastAsia="宋体" w:cs="Times New Roman"/>
          <w:i w:val="0"/>
          <w:iCs w:val="0"/>
          <w:color w:val="000000" w:themeColor="text1"/>
          <w:szCs w:val="21"/>
          <w:u w:val="single"/>
          <w14:textFill>
            <w14:solidFill>
              <w14:schemeClr w14:val="tx1"/>
            </w14:solidFill>
          </w14:textFill>
        </w:rPr>
        <w:t>年</w:t>
      </w:r>
      <w:r>
        <w:rPr>
          <w:rFonts w:hint="eastAsia" w:ascii="Times New Roman" w:hAnsi="Times New Roman" w:eastAsia="宋体" w:cs="Times New Roman"/>
          <w:i w:val="0"/>
          <w:iCs w:val="0"/>
          <w:color w:val="000000" w:themeColor="text1"/>
          <w:szCs w:val="21"/>
          <w:u w:val="single"/>
          <w:lang w:val="en-US" w:eastAsia="zh-CN"/>
          <w14:textFill>
            <w14:solidFill>
              <w14:schemeClr w14:val="tx1"/>
            </w14:solidFill>
          </w14:textFill>
        </w:rPr>
        <w:t>3</w:t>
      </w:r>
      <w:r>
        <w:rPr>
          <w:rFonts w:ascii="Times New Roman" w:hAnsi="Times New Roman" w:eastAsia="宋体" w:cs="Times New Roman"/>
          <w:i w:val="0"/>
          <w:iCs w:val="0"/>
          <w:color w:val="000000" w:themeColor="text1"/>
          <w:szCs w:val="21"/>
          <w:u w:val="single"/>
          <w14:textFill>
            <w14:solidFill>
              <w14:schemeClr w14:val="tx1"/>
            </w14:solidFill>
          </w14:textFill>
        </w:rPr>
        <w:t>月</w:t>
      </w:r>
      <w:r>
        <w:rPr>
          <w:rFonts w:hint="eastAsia" w:ascii="Times New Roman" w:hAnsi="Times New Roman" w:eastAsia="宋体" w:cs="Times New Roman"/>
          <w:i w:val="0"/>
          <w:iCs w:val="0"/>
          <w:color w:val="000000" w:themeColor="text1"/>
          <w:szCs w:val="21"/>
          <w:u w:val="single"/>
          <w:lang w:val="en-US" w:eastAsia="zh-CN"/>
          <w14:textFill>
            <w14:solidFill>
              <w14:schemeClr w14:val="tx1"/>
            </w14:solidFill>
          </w14:textFill>
        </w:rPr>
        <w:t>8</w:t>
      </w:r>
      <w:r>
        <w:rPr>
          <w:rFonts w:ascii="Times New Roman" w:hAnsi="Times New Roman" w:eastAsia="宋体" w:cs="Times New Roman"/>
          <w:i w:val="0"/>
          <w:iCs w:val="0"/>
          <w:color w:val="000000" w:themeColor="text1"/>
          <w:szCs w:val="21"/>
          <w:u w:val="single"/>
          <w14:textFill>
            <w14:solidFill>
              <w14:schemeClr w14:val="tx1"/>
            </w14:solidFill>
          </w14:textFill>
        </w:rPr>
        <w:t>日</w:t>
      </w:r>
      <w:r>
        <w:rPr>
          <w:rFonts w:hint="eastAsia" w:ascii="Times New Roman" w:hAnsi="Times New Roman" w:eastAsia="宋体" w:cs="Times New Roman"/>
          <w:i w:val="0"/>
          <w:iCs w:val="0"/>
          <w:color w:val="000000" w:themeColor="text1"/>
          <w:szCs w:val="21"/>
          <w:u w:val="single"/>
          <w:lang w:val="en-US" w:eastAsia="zh-CN"/>
          <w14:textFill>
            <w14:solidFill>
              <w14:schemeClr w14:val="tx1"/>
            </w14:solidFill>
          </w14:textFill>
        </w:rPr>
        <w:t>15</w:t>
      </w:r>
      <w:r>
        <w:rPr>
          <w:rFonts w:ascii="Times New Roman" w:hAnsi="Times New Roman" w:eastAsia="宋体" w:cs="Times New Roman"/>
          <w:i w:val="0"/>
          <w:iCs w:val="0"/>
          <w:color w:val="000000" w:themeColor="text1"/>
          <w:szCs w:val="21"/>
          <w:u w:val="single"/>
          <w14:textFill>
            <w14:solidFill>
              <w14:schemeClr w14:val="tx1"/>
            </w14:solidFill>
          </w14:textFill>
        </w:rPr>
        <w:t>时</w:t>
      </w:r>
      <w:r>
        <w:rPr>
          <w:rFonts w:hint="eastAsia" w:ascii="Times New Roman" w:hAnsi="Times New Roman" w:eastAsia="宋体" w:cs="Times New Roman"/>
          <w:i w:val="0"/>
          <w:iCs w:val="0"/>
          <w:color w:val="000000" w:themeColor="text1"/>
          <w:szCs w:val="21"/>
          <w:u w:val="single"/>
          <w:lang w:val="en-US" w:eastAsia="zh-CN"/>
          <w14:textFill>
            <w14:solidFill>
              <w14:schemeClr w14:val="tx1"/>
            </w14:solidFill>
          </w14:textFill>
        </w:rPr>
        <w:t>-</w:t>
      </w:r>
      <w:r>
        <w:rPr>
          <w:rFonts w:ascii="Times New Roman" w:hAnsi="Times New Roman" w:eastAsia="宋体" w:cs="Times New Roman"/>
          <w:color w:val="000000" w:themeColor="text1"/>
          <w:szCs w:val="21"/>
          <w:u w:val="single"/>
          <w14:textFill>
            <w14:solidFill>
              <w14:schemeClr w14:val="tx1"/>
            </w14:solidFill>
          </w14:textFill>
        </w:rPr>
        <w:t>202</w:t>
      </w:r>
      <w:r>
        <w:rPr>
          <w:rFonts w:hint="eastAsia" w:ascii="Times New Roman" w:hAnsi="Times New Roman" w:eastAsia="宋体" w:cs="Times New Roman"/>
          <w:color w:val="000000" w:themeColor="text1"/>
          <w:szCs w:val="21"/>
          <w:u w:val="single"/>
          <w:lang w:val="en-US" w:eastAsia="zh-CN"/>
          <w14:textFill>
            <w14:solidFill>
              <w14:schemeClr w14:val="tx1"/>
            </w14:solidFill>
          </w14:textFill>
        </w:rPr>
        <w:t>4</w:t>
      </w:r>
      <w:r>
        <w:rPr>
          <w:rFonts w:hint="eastAsia" w:ascii="Times New Roman" w:hAnsi="Times New Roman" w:eastAsia="宋体" w:cs="Times New Roman"/>
          <w:color w:val="000000" w:themeColor="text1"/>
          <w:szCs w:val="21"/>
          <w:u w:val="single"/>
          <w14:textFill>
            <w14:solidFill>
              <w14:schemeClr w14:val="tx1"/>
            </w14:solidFill>
          </w14:textFill>
        </w:rPr>
        <w:t>年</w:t>
      </w:r>
      <w:r>
        <w:rPr>
          <w:rFonts w:hint="eastAsia" w:ascii="Times New Roman" w:hAnsi="Times New Roman" w:eastAsia="宋体" w:cs="Times New Roman"/>
          <w:color w:val="000000" w:themeColor="text1"/>
          <w:szCs w:val="21"/>
          <w:u w:val="single"/>
          <w:lang w:val="en-US" w:eastAsia="zh-CN"/>
          <w14:textFill>
            <w14:solidFill>
              <w14:schemeClr w14:val="tx1"/>
            </w14:solidFill>
          </w14:textFill>
        </w:rPr>
        <w:t>3</w:t>
      </w:r>
      <w:r>
        <w:rPr>
          <w:rFonts w:hint="eastAsia" w:ascii="Times New Roman" w:hAnsi="Times New Roman" w:eastAsia="宋体" w:cs="Times New Roman"/>
          <w:color w:val="000000" w:themeColor="text1"/>
          <w:szCs w:val="21"/>
          <w:u w:val="single"/>
          <w14:textFill>
            <w14:solidFill>
              <w14:schemeClr w14:val="tx1"/>
            </w14:solidFill>
          </w14:textFill>
        </w:rPr>
        <w:t>月</w:t>
      </w:r>
      <w:r>
        <w:rPr>
          <w:rFonts w:hint="eastAsia" w:ascii="Times New Roman" w:hAnsi="Times New Roman" w:eastAsia="宋体" w:cs="Times New Roman"/>
          <w:color w:val="000000" w:themeColor="text1"/>
          <w:szCs w:val="21"/>
          <w:u w:val="single"/>
          <w:lang w:val="en-US" w:eastAsia="zh-CN"/>
          <w14:textFill>
            <w14:solidFill>
              <w14:schemeClr w14:val="tx1"/>
            </w14:solidFill>
          </w14:textFill>
        </w:rPr>
        <w:t>8</w:t>
      </w:r>
      <w:r>
        <w:rPr>
          <w:rFonts w:hint="eastAsia" w:ascii="Times New Roman" w:hAnsi="Times New Roman" w:eastAsia="宋体" w:cs="Times New Roman"/>
          <w:color w:val="000000" w:themeColor="text1"/>
          <w:szCs w:val="21"/>
          <w:u w:val="single"/>
          <w14:textFill>
            <w14:solidFill>
              <w14:schemeClr w14:val="tx1"/>
            </w14:solidFill>
          </w14:textFill>
        </w:rPr>
        <w:t>日</w:t>
      </w:r>
      <w:r>
        <w:rPr>
          <w:rFonts w:hint="eastAsia" w:ascii="Times New Roman" w:hAnsi="Times New Roman" w:eastAsia="宋体" w:cs="Times New Roman"/>
          <w:color w:val="000000" w:themeColor="text1"/>
          <w:szCs w:val="21"/>
          <w:u w:val="single"/>
          <w:lang w:val="en-US" w:eastAsia="zh-CN"/>
          <w14:textFill>
            <w14:solidFill>
              <w14:schemeClr w14:val="tx1"/>
            </w14:solidFill>
          </w14:textFill>
        </w:rPr>
        <w:t>17</w:t>
      </w:r>
      <w:r>
        <w:rPr>
          <w:rFonts w:hint="eastAsia" w:ascii="Times New Roman" w:hAnsi="Times New Roman" w:eastAsia="宋体" w:cs="Times New Roman"/>
          <w:color w:val="000000" w:themeColor="text1"/>
          <w:szCs w:val="21"/>
          <w:u w:val="single"/>
          <w14:textFill>
            <w14:solidFill>
              <w14:schemeClr w14:val="tx1"/>
            </w14:solidFill>
          </w14:textFill>
        </w:rPr>
        <w:t>时</w:t>
      </w:r>
      <w:r>
        <w:rPr>
          <w:rFonts w:hint="eastAsia" w:ascii="Times New Roman" w:hAnsi="Times New Roman" w:eastAsia="宋体" w:cs="Times New Roman"/>
          <w:i w:val="0"/>
          <w:iCs w:val="0"/>
          <w:color w:val="000000" w:themeColor="text1"/>
          <w:szCs w:val="21"/>
          <w:u w:val="none"/>
          <w:lang w:eastAsia="zh-CN"/>
          <w14:textFill>
            <w14:solidFill>
              <w14:schemeClr w14:val="tx1"/>
            </w14:solidFill>
          </w14:textFill>
        </w:rPr>
        <w:t>。</w:t>
      </w:r>
    </w:p>
    <w:p>
      <w:pPr>
        <w:spacing w:line="360" w:lineRule="exact"/>
        <w:ind w:firstLine="420" w:firstLineChars="200"/>
        <w:rPr>
          <w:rFonts w:ascii="Times New Roman" w:hAnsi="Times New Roman" w:eastAsia="宋体" w:cs="Times New Roman"/>
          <w:i w:val="0"/>
          <w:iCs w:val="0"/>
          <w:color w:val="000000" w:themeColor="text1"/>
          <w:szCs w:val="21"/>
          <w:u w:val="none"/>
          <w14:textFill>
            <w14:solidFill>
              <w14:schemeClr w14:val="tx1"/>
            </w14:solidFill>
          </w14:textFill>
        </w:rPr>
      </w:pPr>
      <w:r>
        <w:rPr>
          <w:rFonts w:ascii="Times New Roman" w:hAnsi="Times New Roman" w:eastAsia="宋体" w:cs="Times New Roman"/>
          <w:i w:val="0"/>
          <w:iCs w:val="0"/>
          <w:color w:val="000000" w:themeColor="text1"/>
          <w:szCs w:val="21"/>
          <w:u w:val="none"/>
          <w14:textFill>
            <w14:solidFill>
              <w14:schemeClr w14:val="tx1"/>
            </w14:solidFill>
          </w14:textFill>
        </w:rPr>
        <w:t>（二）本次</w:t>
      </w:r>
      <w:r>
        <w:rPr>
          <w:rFonts w:hint="eastAsia" w:ascii="Times New Roman" w:hAnsi="Times New Roman" w:eastAsia="宋体" w:cs="Times New Roman"/>
          <w:i w:val="0"/>
          <w:iCs w:val="0"/>
          <w:color w:val="000000" w:themeColor="text1"/>
          <w:szCs w:val="21"/>
          <w:u w:val="single"/>
          <w:lang w:val="en-US" w:eastAsia="zh-CN"/>
          <w14:textFill>
            <w14:solidFill>
              <w14:schemeClr w14:val="tx1"/>
            </w14:solidFill>
          </w14:textFill>
        </w:rPr>
        <w:t>拍卖</w:t>
      </w:r>
      <w:r>
        <w:rPr>
          <w:rFonts w:ascii="Times New Roman" w:hAnsi="Times New Roman" w:eastAsia="宋体" w:cs="Times New Roman"/>
          <w:i w:val="0"/>
          <w:iCs w:val="0"/>
          <w:color w:val="000000" w:themeColor="text1"/>
          <w:szCs w:val="21"/>
          <w:u w:val="none"/>
          <w14:textFill>
            <w14:solidFill>
              <w14:schemeClr w14:val="tx1"/>
            </w14:solidFill>
          </w14:textFill>
        </w:rPr>
        <w:t>出让为无底价，采用增价报价的方式，按照价高者得原则确定竞得人</w:t>
      </w:r>
      <w:r>
        <w:rPr>
          <w:rFonts w:hint="eastAsia" w:ascii="Times New Roman" w:hAnsi="Times New Roman" w:eastAsia="宋体" w:cs="Times New Roman"/>
          <w:i w:val="0"/>
          <w:iCs w:val="0"/>
          <w:color w:val="000000" w:themeColor="text1"/>
          <w:szCs w:val="21"/>
          <w:u w:val="none"/>
          <w:lang w:eastAsia="zh-CN"/>
          <w14:textFill>
            <w14:solidFill>
              <w14:schemeClr w14:val="tx1"/>
            </w14:solidFill>
          </w14:textFill>
        </w:rPr>
        <w:t>，</w:t>
      </w:r>
      <w:r>
        <w:rPr>
          <w:rFonts w:hint="eastAsia" w:ascii="Times New Roman" w:hAnsi="Times New Roman" w:eastAsia="宋体" w:cs="Times New Roman"/>
          <w:i w:val="0"/>
          <w:iCs w:val="0"/>
          <w:color w:val="000000" w:themeColor="text1"/>
          <w:szCs w:val="21"/>
          <w:u w:val="none"/>
          <w:lang w:val="en-US" w:eastAsia="zh-CN"/>
          <w14:textFill>
            <w14:solidFill>
              <w14:schemeClr w14:val="tx1"/>
            </w14:solidFill>
          </w14:textFill>
        </w:rPr>
        <w:t>每次加价幅度为</w:t>
      </w:r>
      <w:r>
        <w:rPr>
          <w:rFonts w:hint="eastAsia" w:ascii="Times New Roman" w:hAnsi="Times New Roman" w:eastAsia="宋体" w:cs="Times New Roman"/>
          <w:i w:val="0"/>
          <w:iCs w:val="0"/>
          <w:color w:val="000000" w:themeColor="text1"/>
          <w:szCs w:val="21"/>
          <w:u w:val="single"/>
          <w:lang w:val="en-US" w:eastAsia="zh-CN"/>
          <w14:textFill>
            <w14:solidFill>
              <w14:schemeClr w14:val="tx1"/>
            </w14:solidFill>
          </w14:textFill>
        </w:rPr>
        <w:t>20万元或20万元的整数倍</w:t>
      </w:r>
      <w:r>
        <w:rPr>
          <w:rFonts w:hint="eastAsia" w:ascii="Times New Roman" w:hAnsi="Times New Roman" w:eastAsia="宋体" w:cs="Times New Roman"/>
          <w:i w:val="0"/>
          <w:iCs w:val="0"/>
          <w:color w:val="000000" w:themeColor="text1"/>
          <w:szCs w:val="21"/>
          <w:u w:val="none"/>
          <w:lang w:val="en-US" w:eastAsia="zh-CN"/>
          <w14:textFill>
            <w14:solidFill>
              <w14:schemeClr w14:val="tx1"/>
            </w14:solidFill>
          </w14:textFill>
        </w:rPr>
        <w:t>。拍卖</w:t>
      </w:r>
      <w:r>
        <w:rPr>
          <w:rFonts w:ascii="Times New Roman" w:hAnsi="Times New Roman" w:eastAsia="宋体" w:cs="Times New Roman"/>
          <w:i w:val="0"/>
          <w:iCs w:val="0"/>
          <w:color w:val="000000" w:themeColor="text1"/>
          <w:szCs w:val="21"/>
          <w:u w:val="none"/>
          <w14:textFill>
            <w14:solidFill>
              <w14:schemeClr w14:val="tx1"/>
            </w14:solidFill>
          </w14:textFill>
        </w:rPr>
        <w:t>成交后的竞得人按规定即时签订《成交确认书》，成交结果在相关网站公示10个工作日。</w:t>
      </w:r>
    </w:p>
    <w:p>
      <w:pPr>
        <w:spacing w:line="360" w:lineRule="exact"/>
        <w:ind w:firstLine="422" w:firstLineChars="200"/>
        <w:rPr>
          <w:rFonts w:ascii="Times New Roman" w:hAnsi="Times New Roman" w:eastAsia="宋体" w:cs="Times New Roman"/>
          <w:b/>
          <w:bCs/>
          <w:color w:val="000000" w:themeColor="text1"/>
          <w:szCs w:val="21"/>
          <w:u w:val="none"/>
          <w14:textFill>
            <w14:solidFill>
              <w14:schemeClr w14:val="tx1"/>
            </w14:solidFill>
          </w14:textFill>
        </w:rPr>
      </w:pPr>
      <w:r>
        <w:rPr>
          <w:rFonts w:ascii="Times New Roman" w:hAnsi="Times New Roman" w:eastAsia="宋体" w:cs="Times New Roman"/>
          <w:b/>
          <w:bCs/>
          <w:color w:val="000000" w:themeColor="text1"/>
          <w:szCs w:val="21"/>
          <w:u w:val="none"/>
          <w14:textFill>
            <w14:solidFill>
              <w14:schemeClr w14:val="tx1"/>
            </w14:solidFill>
          </w14:textFill>
        </w:rPr>
        <w:t>六、风险提示</w:t>
      </w:r>
    </w:p>
    <w:p>
      <w:pPr>
        <w:spacing w:line="360" w:lineRule="exact"/>
        <w:ind w:firstLine="420" w:firstLineChars="200"/>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t>（二）有关该宗采矿权的用地、用水、用电、公路、环保、基础设施等工作，由竞得人自行负责解决并依法完善相关手续；</w:t>
      </w:r>
    </w:p>
    <w:p>
      <w:pPr>
        <w:spacing w:line="360" w:lineRule="exact"/>
        <w:ind w:firstLine="420" w:firstLineChars="200"/>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pPr>
      <w:r>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t>（三）若竞得人竞得该宗采矿权后，在办理采矿登记</w:t>
      </w:r>
      <w:r>
        <w:rPr>
          <w:rFonts w:hint="eastAsia" w:ascii="Times New Roman" w:hAnsi="Times New Roman" w:eastAsia="宋体" w:cs="Times New Roman"/>
          <w:i w:val="0"/>
          <w:iCs w:val="0"/>
          <w:color w:val="000000" w:themeColor="text1"/>
          <w:szCs w:val="21"/>
          <w:u w:val="none"/>
          <w:lang w:val="en-US" w:eastAsia="zh-CN"/>
          <w14:textFill>
            <w14:solidFill>
              <w14:schemeClr w14:val="tx1"/>
            </w14:solidFill>
          </w14:textFill>
        </w:rPr>
        <w:t>前</w:t>
      </w:r>
      <w:r>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color w:val="000000" w:themeColor="text1"/>
          <w:szCs w:val="21"/>
          <w:u w:val="none"/>
          <w14:textFill>
            <w14:solidFill>
              <w14:schemeClr w14:val="tx1"/>
            </w14:solidFill>
          </w14:textFill>
        </w:rPr>
      </w:pPr>
      <w:r>
        <w:rPr>
          <w:rFonts w:ascii="Times New Roman" w:hAnsi="Times New Roman" w:eastAsia="宋体" w:cs="Times New Roman"/>
          <w:b/>
          <w:bCs/>
          <w:color w:val="000000" w:themeColor="text1"/>
          <w:szCs w:val="21"/>
          <w:u w:val="none"/>
          <w14:textFill>
            <w14:solidFill>
              <w14:schemeClr w14:val="tx1"/>
            </w14:solidFill>
          </w14:textFill>
        </w:rPr>
        <w:t>七、违约责任、公共资源交易领域失信联合惩戒相关提示</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2.竞买人弄虚作假，骗取交易资格或竞得的；</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3.采取行贿或其他不正当手段竞得的；</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4.竞得人逾期不签订或者拒绝签订成交确认书的；</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5.竞得人逾期不签订或者拒绝签订出让合同的；</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6.其他依法应当认定为违约的情形。</w:t>
      </w:r>
    </w:p>
    <w:p>
      <w:pPr>
        <w:spacing w:line="360" w:lineRule="exact"/>
        <w:ind w:firstLine="422" w:firstLineChars="200"/>
        <w:rPr>
          <w:rFonts w:ascii="Times New Roman" w:hAnsi="Times New Roman" w:eastAsia="宋体" w:cs="Times New Roman"/>
          <w:b/>
          <w:bCs/>
          <w:color w:val="000000" w:themeColor="text1"/>
          <w:szCs w:val="21"/>
          <w:u w:val="none"/>
          <w14:textFill>
            <w14:solidFill>
              <w14:schemeClr w14:val="tx1"/>
            </w14:solidFill>
          </w14:textFill>
        </w:rPr>
      </w:pPr>
      <w:r>
        <w:rPr>
          <w:rFonts w:hint="eastAsia" w:ascii="Times New Roman" w:hAnsi="Times New Roman" w:eastAsia="宋体" w:cs="Times New Roman"/>
          <w:b/>
          <w:bCs/>
          <w:color w:val="000000" w:themeColor="text1"/>
          <w:szCs w:val="21"/>
          <w:u w:val="none"/>
          <w:lang w:val="en-US" w:eastAsia="zh-CN"/>
          <w14:textFill>
            <w14:solidFill>
              <w14:schemeClr w14:val="tx1"/>
            </w14:solidFill>
          </w14:textFill>
        </w:rPr>
        <w:t>八</w:t>
      </w:r>
      <w:r>
        <w:rPr>
          <w:rFonts w:ascii="Times New Roman" w:hAnsi="Times New Roman" w:eastAsia="宋体" w:cs="Times New Roman"/>
          <w:b/>
          <w:bCs/>
          <w:color w:val="000000" w:themeColor="text1"/>
          <w:szCs w:val="21"/>
          <w:u w:val="none"/>
          <w14:textFill>
            <w14:solidFill>
              <w14:schemeClr w14:val="tx1"/>
            </w14:solidFill>
          </w14:textFill>
        </w:rPr>
        <w:t>、出让合同签订事宜说明</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hint="eastAsia" w:ascii="Times New Roman" w:hAnsi="Times New Roman" w:eastAsia="宋体" w:cs="Times New Roman"/>
          <w:color w:val="000000" w:themeColor="text1"/>
          <w:szCs w:val="21"/>
          <w:u w:val="none"/>
          <w14:textFill>
            <w14:solidFill>
              <w14:schemeClr w14:val="tx1"/>
            </w14:solidFill>
          </w14:textFill>
        </w:rPr>
        <w:t>竞得人应在取得成交确认书后的</w:t>
      </w:r>
      <w:r>
        <w:rPr>
          <w:rFonts w:ascii="Times New Roman" w:hAnsi="Times New Roman" w:eastAsia="宋体" w:cs="Times New Roman"/>
          <w:color w:val="000000" w:themeColor="text1"/>
          <w:szCs w:val="21"/>
          <w:u w:val="none"/>
          <w14:textFill>
            <w14:solidFill>
              <w14:schemeClr w14:val="tx1"/>
            </w14:solidFill>
          </w14:textFill>
        </w:rPr>
        <w:t>15个工作日内，持成交确认书、合同签订申请书及其他相关资料向出让人申请签订《重庆市</w:t>
      </w:r>
      <w:r>
        <w:rPr>
          <w:rFonts w:hint="eastAsia" w:ascii="Times New Roman" w:hAnsi="Times New Roman" w:eastAsia="宋体" w:cs="Times New Roman"/>
          <w:color w:val="000000" w:themeColor="text1"/>
          <w:szCs w:val="21"/>
          <w:u w:val="none"/>
          <w14:textFill>
            <w14:solidFill>
              <w14:schemeClr w14:val="tx1"/>
            </w14:solidFill>
          </w14:textFill>
        </w:rPr>
        <w:t>采</w:t>
      </w:r>
      <w:r>
        <w:rPr>
          <w:rFonts w:ascii="Times New Roman" w:hAnsi="Times New Roman" w:eastAsia="宋体" w:cs="Times New Roman"/>
          <w:color w:val="000000" w:themeColor="text1"/>
          <w:szCs w:val="21"/>
          <w:u w:val="none"/>
          <w14:textFill>
            <w14:solidFill>
              <w14:schemeClr w14:val="tx1"/>
            </w14:solidFill>
          </w14:textFill>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color w:val="000000" w:themeColor="text1"/>
          <w:szCs w:val="21"/>
          <w:u w:val="none"/>
          <w14:textFill>
            <w14:solidFill>
              <w14:schemeClr w14:val="tx1"/>
            </w14:solidFill>
          </w14:textFill>
        </w:rPr>
        <w:t>采</w:t>
      </w:r>
      <w:r>
        <w:rPr>
          <w:rFonts w:ascii="Times New Roman" w:hAnsi="Times New Roman" w:eastAsia="宋体" w:cs="Times New Roman"/>
          <w:color w:val="000000" w:themeColor="text1"/>
          <w:szCs w:val="21"/>
          <w:u w:val="none"/>
          <w14:textFill>
            <w14:solidFill>
              <w14:schemeClr w14:val="tx1"/>
            </w14:solidFill>
          </w14:textFill>
        </w:rPr>
        <w:t>矿权。合同签订申请资料如下：</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1</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采矿权出让合同签订申请书（原件1份）；</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2</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采矿权成交确认书（复印件1份）；</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3</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工商营业执照副本（复印件1份）；</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4</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法人身份证明（复印件1份）；</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5</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法人不能亲自办理的应提供《授权委托书》（原件1份）；</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6</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受托人身份证明（复印件1份）；</w:t>
      </w:r>
    </w:p>
    <w:p>
      <w:pPr>
        <w:spacing w:line="360" w:lineRule="exact"/>
        <w:ind w:firstLine="420" w:firstLineChars="200"/>
        <w:rPr>
          <w:rFonts w:ascii="Times New Roman" w:hAnsi="Times New Roman" w:eastAsia="宋体" w:cs="Times New Roman"/>
          <w:b/>
          <w:bCs/>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7</w:t>
      </w:r>
      <w:r>
        <w:rPr>
          <w:rFonts w:hint="eastAsia" w:ascii="Times New Roman" w:hAnsi="Times New Roman" w:eastAsia="宋体" w:cs="Times New Roman"/>
          <w:color w:val="000000" w:themeColor="text1"/>
          <w:szCs w:val="21"/>
          <w:u w:val="none"/>
          <w14:textFill>
            <w14:solidFill>
              <w14:schemeClr w14:val="tx1"/>
            </w14:solidFill>
          </w14:textFill>
        </w:rPr>
        <w:t>.</w:t>
      </w:r>
      <w:r>
        <w:rPr>
          <w:rFonts w:ascii="Times New Roman" w:hAnsi="Times New Roman" w:eastAsia="宋体" w:cs="Times New Roman"/>
          <w:color w:val="000000" w:themeColor="text1"/>
          <w:szCs w:val="21"/>
          <w:u w:val="none"/>
          <w14:textFill>
            <w14:solidFill>
              <w14:schemeClr w14:val="tx1"/>
            </w14:solidFill>
          </w14:textFill>
        </w:rPr>
        <w:t>按照成交结果完善的《重庆市采矿权出让合同》签章件6份（原件）。</w:t>
      </w:r>
    </w:p>
    <w:p>
      <w:pPr>
        <w:spacing w:line="360" w:lineRule="exact"/>
        <w:ind w:firstLine="422" w:firstLineChars="200"/>
        <w:rPr>
          <w:rFonts w:ascii="Times New Roman" w:hAnsi="Times New Roman" w:eastAsia="宋体" w:cs="Times New Roman"/>
          <w:b/>
          <w:color w:val="000000" w:themeColor="text1"/>
          <w:szCs w:val="21"/>
          <w:u w:val="none"/>
          <w14:textFill>
            <w14:solidFill>
              <w14:schemeClr w14:val="tx1"/>
            </w14:solidFill>
          </w14:textFill>
        </w:rPr>
      </w:pPr>
      <w:r>
        <w:rPr>
          <w:rFonts w:hint="eastAsia" w:ascii="Times New Roman" w:hAnsi="Times New Roman" w:eastAsia="宋体" w:cs="Times New Roman"/>
          <w:b/>
          <w:color w:val="000000" w:themeColor="text1"/>
          <w:szCs w:val="21"/>
          <w:u w:val="none"/>
          <w:lang w:val="en-US" w:eastAsia="zh-CN"/>
          <w14:textFill>
            <w14:solidFill>
              <w14:schemeClr w14:val="tx1"/>
            </w14:solidFill>
          </w14:textFill>
        </w:rPr>
        <w:t>九</w:t>
      </w:r>
      <w:r>
        <w:rPr>
          <w:rFonts w:ascii="Times New Roman" w:hAnsi="Times New Roman" w:eastAsia="宋体" w:cs="Times New Roman"/>
          <w:b/>
          <w:color w:val="000000" w:themeColor="text1"/>
          <w:szCs w:val="21"/>
          <w:u w:val="none"/>
          <w14:textFill>
            <w14:solidFill>
              <w14:schemeClr w14:val="tx1"/>
            </w14:solidFill>
          </w14:textFill>
        </w:rPr>
        <w:t>、对交易矿业权异议的处理方式</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对本次出让的</w:t>
      </w:r>
      <w:r>
        <w:rPr>
          <w:rFonts w:hint="eastAsia" w:ascii="Times New Roman" w:hAnsi="Times New Roman" w:eastAsia="宋体" w:cs="Times New Roman"/>
          <w:color w:val="000000" w:themeColor="text1"/>
          <w:szCs w:val="21"/>
          <w:u w:val="none"/>
          <w14:textFill>
            <w14:solidFill>
              <w14:schemeClr w14:val="tx1"/>
            </w14:solidFill>
          </w14:textFill>
        </w:rPr>
        <w:t>采</w:t>
      </w:r>
      <w:r>
        <w:rPr>
          <w:rFonts w:ascii="Times New Roman" w:hAnsi="Times New Roman" w:eastAsia="宋体" w:cs="Times New Roman"/>
          <w:color w:val="000000" w:themeColor="text1"/>
          <w:szCs w:val="21"/>
          <w:u w:val="none"/>
          <w14:textFill>
            <w14:solidFill>
              <w14:schemeClr w14:val="tx1"/>
            </w14:solidFill>
          </w14:textFill>
        </w:rPr>
        <w:t>矿权存有异议的，应在公告期截止前以书面方式向</w:t>
      </w:r>
      <w:r>
        <w:rPr>
          <w:rFonts w:hint="default" w:ascii="Times New Roman" w:hAnsi="Times New Roman" w:eastAsia="宋体" w:cs="Times New Roman"/>
          <w:color w:val="000000" w:themeColor="text1"/>
          <w:szCs w:val="21"/>
          <w:u w:val="none"/>
          <w14:textFill>
            <w14:solidFill>
              <w14:schemeClr w14:val="tx1"/>
            </w14:solidFill>
          </w14:textFill>
        </w:rPr>
        <w:t>重庆市永川区规划和自然资源局</w:t>
      </w:r>
      <w:r>
        <w:rPr>
          <w:rFonts w:ascii="Times New Roman" w:hAnsi="Times New Roman" w:eastAsia="宋体" w:cs="Times New Roman"/>
          <w:color w:val="000000" w:themeColor="text1"/>
          <w:szCs w:val="21"/>
          <w:u w:val="none"/>
          <w14:textFill>
            <w14:solidFill>
              <w14:schemeClr w14:val="tx1"/>
            </w14:solidFill>
          </w14:textFill>
        </w:rPr>
        <w:t>提出；对出让交易程序存有异议的，应在</w:t>
      </w:r>
      <w:r>
        <w:rPr>
          <w:rFonts w:hint="eastAsia" w:ascii="Times New Roman" w:hAnsi="Times New Roman" w:eastAsia="宋体" w:cs="Times New Roman"/>
          <w:color w:val="000000" w:themeColor="text1"/>
          <w:szCs w:val="21"/>
          <w:u w:val="none"/>
          <w14:textFill>
            <w14:solidFill>
              <w14:schemeClr w14:val="tx1"/>
            </w14:solidFill>
          </w14:textFill>
        </w:rPr>
        <w:t>结果公示</w:t>
      </w:r>
      <w:r>
        <w:rPr>
          <w:rFonts w:ascii="Times New Roman" w:hAnsi="Times New Roman" w:eastAsia="宋体" w:cs="Times New Roman"/>
          <w:color w:val="000000" w:themeColor="text1"/>
          <w:szCs w:val="21"/>
          <w:u w:val="none"/>
          <w14:textFill>
            <w14:solidFill>
              <w14:schemeClr w14:val="tx1"/>
            </w14:solidFill>
          </w14:textFill>
        </w:rPr>
        <w:t>期截止前以书面方式向</w:t>
      </w:r>
      <w:r>
        <w:rPr>
          <w:rFonts w:hint="eastAsia" w:ascii="Times New Roman" w:hAnsi="Times New Roman" w:eastAsia="宋体" w:cs="Times New Roman"/>
          <w:color w:val="000000" w:themeColor="text1"/>
          <w:szCs w:val="21"/>
          <w:u w:val="none"/>
          <w14:textFill>
            <w14:solidFill>
              <w14:schemeClr w14:val="tx1"/>
            </w14:solidFill>
          </w14:textFill>
        </w:rPr>
        <w:t>重庆市永川区公共资源事务中心</w:t>
      </w:r>
      <w:r>
        <w:rPr>
          <w:rFonts w:ascii="Times New Roman" w:hAnsi="Times New Roman" w:eastAsia="宋体" w:cs="Times New Roman"/>
          <w:color w:val="000000" w:themeColor="text1"/>
          <w:szCs w:val="21"/>
          <w:u w:val="none"/>
          <w14:textFill>
            <w14:solidFill>
              <w14:schemeClr w14:val="tx1"/>
            </w14:solidFill>
          </w14:textFill>
        </w:rPr>
        <w:t>提出。根据所提异议的具体情况，按照《</w:t>
      </w:r>
      <w:r>
        <w:rPr>
          <w:rFonts w:hint="eastAsia" w:ascii="Times New Roman" w:hAnsi="Times New Roman" w:eastAsia="宋体" w:cs="Times New Roman"/>
          <w:color w:val="000000" w:themeColor="text1"/>
          <w:szCs w:val="21"/>
          <w:u w:val="none"/>
          <w14:textFill>
            <w14:solidFill>
              <w14:schemeClr w14:val="tx1"/>
            </w14:solidFill>
          </w14:textFill>
        </w:rPr>
        <w:t>矿业权出让交易规则</w:t>
      </w:r>
      <w:r>
        <w:rPr>
          <w:rFonts w:ascii="Times New Roman" w:hAnsi="Times New Roman" w:eastAsia="宋体" w:cs="Times New Roman"/>
          <w:color w:val="000000" w:themeColor="text1"/>
          <w:szCs w:val="21"/>
          <w:u w:val="none"/>
          <w14:textFill>
            <w14:solidFill>
              <w14:schemeClr w14:val="tx1"/>
            </w14:solidFill>
          </w14:textFill>
        </w:rPr>
        <w:t>》等相关规定进行妥善处置。</w:t>
      </w:r>
    </w:p>
    <w:p>
      <w:pPr>
        <w:spacing w:line="360" w:lineRule="exact"/>
        <w:ind w:firstLine="422" w:firstLineChars="200"/>
        <w:rPr>
          <w:rFonts w:ascii="Times New Roman" w:hAnsi="Times New Roman" w:eastAsia="宋体" w:cs="Times New Roman"/>
          <w:b/>
          <w:color w:val="000000" w:themeColor="text1"/>
          <w:szCs w:val="21"/>
          <w:u w:val="none"/>
          <w14:textFill>
            <w14:solidFill>
              <w14:schemeClr w14:val="tx1"/>
            </w14:solidFill>
          </w14:textFill>
        </w:rPr>
      </w:pPr>
      <w:r>
        <w:rPr>
          <w:rFonts w:ascii="Times New Roman" w:hAnsi="Times New Roman" w:eastAsia="宋体" w:cs="Times New Roman"/>
          <w:b/>
          <w:color w:val="000000" w:themeColor="text1"/>
          <w:szCs w:val="21"/>
          <w:u w:val="none"/>
          <w14:textFill>
            <w14:solidFill>
              <w14:schemeClr w14:val="tx1"/>
            </w14:solidFill>
          </w14:textFill>
        </w:rPr>
        <w:t>十、其他重要提示</w:t>
      </w:r>
    </w:p>
    <w:p>
      <w:pPr>
        <w:spacing w:line="360" w:lineRule="exact"/>
        <w:ind w:firstLine="420" w:firstLineChars="200"/>
        <w:rPr>
          <w:rFonts w:hint="eastAsia" w:ascii="Times New Roman" w:hAnsi="Times New Roman" w:eastAsia="宋体" w:cs="Times New Roman"/>
          <w:i w:val="0"/>
          <w:iCs w:val="0"/>
          <w:color w:val="000000" w:themeColor="text1"/>
          <w:kern w:val="0"/>
          <w:szCs w:val="21"/>
          <w:u w:val="none"/>
          <w:lang w:eastAsia="zh-CN"/>
          <w14:textFill>
            <w14:solidFill>
              <w14:schemeClr w14:val="tx1"/>
            </w14:solidFill>
          </w14:textFill>
        </w:rPr>
      </w:pPr>
      <w:r>
        <w:rPr>
          <w:rFonts w:ascii="Times New Roman" w:hAnsi="Times New Roman" w:eastAsia="宋体" w:cs="Times New Roman"/>
          <w:color w:val="000000" w:themeColor="text1"/>
          <w:kern w:val="0"/>
          <w:szCs w:val="21"/>
          <w:u w:val="none"/>
          <w14:textFill>
            <w14:solidFill>
              <w14:schemeClr w14:val="tx1"/>
            </w14:solidFill>
          </w14:textFill>
        </w:rPr>
        <w:t>（一）</w:t>
      </w:r>
      <w:r>
        <w:rPr>
          <w:rFonts w:ascii="Times New Roman" w:hAnsi="Times New Roman" w:eastAsia="宋体" w:cs="Times New Roman"/>
          <w:i w:val="0"/>
          <w:iCs w:val="0"/>
          <w:color w:val="000000" w:themeColor="text1"/>
          <w:kern w:val="0"/>
          <w:szCs w:val="21"/>
          <w:u w:val="none"/>
          <w14:textFill>
            <w14:solidFill>
              <w14:schemeClr w14:val="tx1"/>
            </w14:solidFill>
          </w14:textFill>
        </w:rPr>
        <w:t>该采矿权为</w:t>
      </w:r>
      <w:r>
        <w:rPr>
          <w:rFonts w:hint="eastAsia" w:ascii="Times New Roman" w:hAnsi="Times New Roman" w:eastAsia="宋体" w:cs="Times New Roman"/>
          <w:i w:val="0"/>
          <w:iCs w:val="0"/>
          <w:color w:val="000000" w:themeColor="text1"/>
          <w:kern w:val="0"/>
          <w:szCs w:val="21"/>
          <w:u w:val="none"/>
          <w:lang w:val="en-US" w:eastAsia="zh-CN"/>
          <w14:textFill>
            <w14:solidFill>
              <w14:schemeClr w14:val="tx1"/>
            </w14:solidFill>
          </w14:textFill>
        </w:rPr>
        <w:t>新</w:t>
      </w:r>
      <w:r>
        <w:rPr>
          <w:rFonts w:ascii="Times New Roman" w:hAnsi="Times New Roman" w:eastAsia="宋体" w:cs="Times New Roman"/>
          <w:i w:val="0"/>
          <w:iCs w:val="0"/>
          <w:color w:val="000000" w:themeColor="text1"/>
          <w:kern w:val="0"/>
          <w:szCs w:val="21"/>
          <w:u w:val="none"/>
          <w14:textFill>
            <w14:solidFill>
              <w14:schemeClr w14:val="tx1"/>
            </w14:solidFill>
          </w14:textFill>
        </w:rPr>
        <w:t>建矿山</w:t>
      </w:r>
      <w:r>
        <w:rPr>
          <w:rFonts w:hint="eastAsia" w:ascii="Times New Roman" w:hAnsi="Times New Roman" w:eastAsia="宋体" w:cs="Times New Roman"/>
          <w:i w:val="0"/>
          <w:iCs w:val="0"/>
          <w:color w:val="000000" w:themeColor="text1"/>
          <w:kern w:val="0"/>
          <w:szCs w:val="21"/>
          <w:u w:val="none"/>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baseline"/>
        <w:rPr>
          <w:rFonts w:hint="default"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pPr>
      <w:r>
        <w:rPr>
          <w:rFonts w:ascii="Times New Roman" w:hAnsi="Times New Roman" w:eastAsia="宋体" w:cs="Times New Roman"/>
          <w:color w:val="000000" w:themeColor="text1"/>
          <w:kern w:val="0"/>
          <w:szCs w:val="21"/>
          <w:u w:val="none"/>
          <w14:textFill>
            <w14:solidFill>
              <w14:schemeClr w14:val="tx1"/>
            </w14:solidFill>
          </w14:textFill>
        </w:rPr>
        <w:t>（二）</w:t>
      </w:r>
      <w:r>
        <w:rPr>
          <w:rFonts w:hint="default"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t>竞得人须自行或委托编制矿山开发利用方案、矿山地质环境保护</w:t>
      </w:r>
      <w:r>
        <w:rPr>
          <w:rFonts w:hint="eastAsia"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t>与</w:t>
      </w:r>
      <w:r>
        <w:rPr>
          <w:rFonts w:hint="default"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t>土地复垦方案并通过审查，同时按照《矿山地质环境保护规定》等相关规定履行矿山地质环境保护相关义务。</w:t>
      </w:r>
    </w:p>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baseline"/>
        <w:rPr>
          <w:rFonts w:ascii="Times New Roman" w:hAnsi="Times New Roman" w:eastAsia="宋体" w:cs="Times New Roman"/>
          <w:color w:val="000000" w:themeColor="text1"/>
          <w:kern w:val="0"/>
          <w:szCs w:val="21"/>
          <w:u w:val="none"/>
          <w14:textFill>
            <w14:solidFill>
              <w14:schemeClr w14:val="tx1"/>
            </w14:solidFill>
          </w14:textFill>
        </w:rPr>
      </w:pPr>
      <w:r>
        <w:rPr>
          <w:rFonts w:hint="eastAsia"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t>（三）竞得人必须按绿色矿山建设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baseline"/>
        <w:rPr>
          <w:rFonts w:hint="eastAsia"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t>四</w:t>
      </w:r>
      <w:r>
        <w:rPr>
          <w:rFonts w:hint="default"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t>矿山用地、用林：采矿权项目用地6.53公顷，已纳入国土空间分区规划，规划用地性质为采矿用地。工业广场使用土地应为建设用地，由村规划预留建设用地指标保障，涉及农用地和未利用地转为建设用地的，应办理农用地转用手续，其中工业广场以外使用耕地的，纳入矿山地质环境保护与土地复垦方案范畴，按照耕地开垦费收费标准预算矿山地质环境治理恢复基金并计提。竞得人未依法依规办理用地手续，不得开采批准矿区范围内的矿产资源。采矿权项目涉及林地3.0318公顷，</w:t>
      </w:r>
      <w:r>
        <w:rPr>
          <w:rFonts w:hint="eastAsia" w:ascii="Times New Roman" w:hAnsi="Times New Roman" w:eastAsia="宋体" w:cs="Times New Roman"/>
          <w:szCs w:val="21"/>
        </w:rPr>
        <w:t>需办理林地使用手续</w:t>
      </w:r>
      <w:r>
        <w:rPr>
          <w:rFonts w:hint="eastAsia" w:ascii="Times New Roman" w:hAnsi="Times New Roman" w:eastAsia="宋体" w:cs="Times New Roman"/>
          <w:szCs w:val="21"/>
          <w:lang w:eastAsia="zh-CN"/>
        </w:rPr>
        <w:t>。</w:t>
      </w:r>
    </w:p>
    <w:p>
      <w:pPr>
        <w:pStyle w:val="2"/>
        <w:rPr>
          <w:rFonts w:hint="eastAsia" w:eastAsia="宋体"/>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lang w:val="en-US" w:eastAsia="zh-CN"/>
          <w14:textFill>
            <w14:solidFill>
              <w14:schemeClr w14:val="tx1"/>
            </w14:solidFill>
          </w14:textFill>
        </w:rPr>
        <w:t>五</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采矿权出让收益</w:t>
      </w:r>
      <w:r>
        <w:rPr>
          <w:rFonts w:hint="eastAsia" w:ascii="Times New Roman" w:hAnsi="Times New Roman" w:eastAsia="宋体" w:cs="Times New Roman"/>
          <w:color w:val="000000" w:themeColor="text1"/>
          <w:szCs w:val="21"/>
          <w14:textFill>
            <w14:solidFill>
              <w14:schemeClr w14:val="tx1"/>
            </w14:solidFill>
          </w14:textFill>
        </w:rPr>
        <w:t>及</w:t>
      </w:r>
      <w:r>
        <w:rPr>
          <w:rFonts w:ascii="Times New Roman" w:hAnsi="Times New Roman" w:eastAsia="宋体" w:cs="Times New Roman"/>
          <w:color w:val="000000" w:themeColor="text1"/>
          <w:szCs w:val="21"/>
          <w14:textFill>
            <w14:solidFill>
              <w14:schemeClr w14:val="tx1"/>
            </w14:solidFill>
          </w14:textFill>
        </w:rPr>
        <w:t>缴纳</w:t>
      </w:r>
      <w:r>
        <w:rPr>
          <w:rFonts w:hint="eastAsia" w:ascii="Times New Roman" w:hAnsi="Times New Roman" w:eastAsia="宋体" w:cs="Times New Roman"/>
          <w:color w:val="000000" w:themeColor="text1"/>
          <w:szCs w:val="21"/>
          <w14:textFill>
            <w14:solidFill>
              <w14:schemeClr w14:val="tx1"/>
            </w14:solidFill>
          </w14:textFill>
        </w:rPr>
        <w:t>：最终成交价为采矿权出让收益。</w:t>
      </w:r>
      <w:r>
        <w:rPr>
          <w:rFonts w:ascii="Times New Roman" w:hAnsi="Times New Roman" w:eastAsia="宋体" w:cs="Times New Roman"/>
          <w:color w:val="000000" w:themeColor="text1"/>
          <w:szCs w:val="21"/>
          <w14:textFill>
            <w14:solidFill>
              <w14:schemeClr w14:val="tx1"/>
            </w14:solidFill>
          </w14:textFill>
        </w:rPr>
        <w:t>采矿权出让收益</w:t>
      </w:r>
      <w:r>
        <w:rPr>
          <w:rFonts w:hint="eastAsia" w:ascii="Times New Roman" w:hAnsi="Times New Roman" w:eastAsia="宋体" w:cs="Times New Roman"/>
          <w:color w:val="000000" w:themeColor="text1"/>
          <w:szCs w:val="21"/>
          <w14:textFill>
            <w14:solidFill>
              <w14:schemeClr w14:val="tx1"/>
            </w14:solidFill>
          </w14:textFill>
        </w:rPr>
        <w:t>按照《财政部 自然资源部 税务总局关于印发〈矿业权出让收益征收办法〉的通知》（财综</w:t>
      </w:r>
      <w:r>
        <w:rPr>
          <w:rFonts w:ascii="Times New Roman" w:hAnsi="Times New Roman" w:eastAsia="宋体" w:cs="Times New Roman"/>
          <w:color w:val="000000" w:themeColor="text1"/>
          <w:szCs w:val="21"/>
          <w14:textFill>
            <w14:solidFill>
              <w14:schemeClr w14:val="tx1"/>
            </w14:solidFill>
          </w14:textFill>
        </w:rPr>
        <w:t>〔202</w:t>
      </w:r>
      <w:r>
        <w:rPr>
          <w:rFonts w:hint="eastAsia" w:ascii="Times New Roman" w:hAnsi="Times New Roman" w:eastAsia="宋体" w:cs="Times New Roman"/>
          <w:color w:val="000000" w:themeColor="text1"/>
          <w:szCs w:val="21"/>
          <w14:textFill>
            <w14:solidFill>
              <w14:schemeClr w14:val="tx1"/>
            </w14:solidFill>
          </w14:textFill>
        </w:rPr>
        <w:t>3</w:t>
      </w:r>
      <w:r>
        <w:rPr>
          <w:rFonts w:ascii="Times New Roman" w:hAnsi="Times New Roman" w:eastAsia="宋体" w:cs="Times New Roman"/>
          <w:color w:val="000000" w:themeColor="text1"/>
          <w:szCs w:val="21"/>
          <w14:textFill>
            <w14:solidFill>
              <w14:schemeClr w14:val="tx1"/>
            </w14:solidFill>
          </w14:textFill>
        </w:rPr>
        <w:t>〕</w:t>
      </w:r>
      <w:r>
        <w:rPr>
          <w:rFonts w:hint="eastAsia" w:ascii="Times New Roman" w:hAnsi="Times New Roman" w:eastAsia="宋体" w:cs="Times New Roman"/>
          <w:color w:val="000000" w:themeColor="text1"/>
          <w:szCs w:val="21"/>
          <w14:textFill>
            <w14:solidFill>
              <w14:schemeClr w14:val="tx1"/>
            </w14:solidFill>
          </w14:textFill>
        </w:rPr>
        <w:t>10</w:t>
      </w:r>
      <w:r>
        <w:rPr>
          <w:rFonts w:ascii="Times New Roman" w:hAnsi="Times New Roman" w:eastAsia="宋体" w:cs="Times New Roman"/>
          <w:color w:val="000000" w:themeColor="text1"/>
          <w:szCs w:val="21"/>
          <w14:textFill>
            <w14:solidFill>
              <w14:schemeClr w14:val="tx1"/>
            </w14:solidFill>
          </w14:textFill>
        </w:rPr>
        <w:t>号</w:t>
      </w:r>
      <w:r>
        <w:rPr>
          <w:rFonts w:hint="eastAsia" w:ascii="Times New Roman" w:hAnsi="Times New Roman" w:eastAsia="宋体" w:cs="Times New Roman"/>
          <w:color w:val="000000" w:themeColor="text1"/>
          <w:szCs w:val="21"/>
          <w14:textFill>
            <w14:solidFill>
              <w14:schemeClr w14:val="tx1"/>
            </w14:solidFill>
          </w14:textFill>
        </w:rPr>
        <w:t>）相关规定缴纳。首期缴纳比例20%，剩余部分分4期缴纳，每期（年）缴纳20%</w:t>
      </w:r>
      <w:r>
        <w:rPr>
          <w:rFonts w:hint="eastAsia" w:ascii="Times New Roman" w:hAnsi="Times New Roman" w:eastAsia="宋体" w:cs="Times New Roman"/>
          <w:color w:val="000000" w:themeColor="text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eastAsia="宋体" w:cs="Times New Roman"/>
          <w:i w:val="0"/>
          <w:iCs w:val="0"/>
          <w:color w:val="000000" w:themeColor="text1"/>
          <w:szCs w:val="21"/>
          <w:u w:val="none"/>
          <w:lang w:val="en-US" w:eastAsia="zh-CN"/>
          <w14:textFill>
            <w14:solidFill>
              <w14:schemeClr w14:val="tx1"/>
            </w14:solidFill>
          </w14:textFill>
        </w:rPr>
        <w:t>（六）拍卖产生的服务费由竞得人支付。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kern w:val="2"/>
          <w:sz w:val="21"/>
          <w:szCs w:val="21"/>
          <w:u w:val="none"/>
          <w:lang w:val="en-US" w:eastAsia="zh-CN" w:bidi="ar-SA"/>
          <w14:textFill>
            <w14:solidFill>
              <w14:schemeClr w14:val="tx1"/>
            </w14:solidFill>
          </w14:textFill>
        </w:rPr>
        <w:t>（七）</w:t>
      </w:r>
      <w:r>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t>竞买申请人须认真</w:t>
      </w:r>
      <w:r>
        <w:rPr>
          <w:rFonts w:hint="eastAsia" w:ascii="Times New Roman" w:hAnsi="Times New Roman" w:eastAsia="宋体" w:cs="Times New Roman"/>
          <w:i w:val="0"/>
          <w:iCs w:val="0"/>
          <w:color w:val="000000" w:themeColor="text1"/>
          <w:szCs w:val="21"/>
          <w:u w:val="none"/>
          <w:lang w:val="en-US" w:eastAsia="zh-CN"/>
          <w14:textFill>
            <w14:solidFill>
              <w14:schemeClr w14:val="tx1"/>
            </w14:solidFill>
          </w14:textFill>
        </w:rPr>
        <w:t>阅</w:t>
      </w:r>
      <w:r>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t>读</w:t>
      </w:r>
      <w:r>
        <w:rPr>
          <w:rFonts w:hint="eastAsia" w:ascii="Times New Roman" w:hAnsi="Times New Roman" w:eastAsia="宋体" w:cs="Times New Roman"/>
          <w:i w:val="0"/>
          <w:iCs w:val="0"/>
          <w:color w:val="000000" w:themeColor="text1"/>
          <w:szCs w:val="21"/>
          <w:u w:val="none"/>
          <w:lang w:val="en-US" w:eastAsia="zh-CN"/>
          <w14:textFill>
            <w14:solidFill>
              <w14:schemeClr w14:val="tx1"/>
            </w14:solidFill>
          </w14:textFill>
        </w:rPr>
        <w:t>出让文件等资料</w:t>
      </w:r>
      <w:r>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t>，</w:t>
      </w:r>
      <w:r>
        <w:rPr>
          <w:rFonts w:hint="eastAsia" w:ascii="Times New Roman" w:hAnsi="Times New Roman" w:eastAsia="宋体" w:cs="Times New Roman"/>
          <w:i w:val="0"/>
          <w:iCs w:val="0"/>
          <w:color w:val="000000" w:themeColor="text1"/>
          <w:szCs w:val="21"/>
          <w:u w:val="none"/>
          <w:lang w:val="en-US" w:eastAsia="zh-CN"/>
          <w14:textFill>
            <w14:solidFill>
              <w14:schemeClr w14:val="tx1"/>
            </w14:solidFill>
          </w14:textFill>
        </w:rPr>
        <w:t>充分</w:t>
      </w:r>
      <w:r>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t>了解采矿权详细情况和要求，对矿区范围及周边民房、土地、山林权、交通运输、社群关系等影响因素进行必要的现场踏勘</w:t>
      </w:r>
      <w:r>
        <w:rPr>
          <w:rFonts w:hint="eastAsia" w:ascii="Times New Roman" w:hAnsi="Times New Roman" w:eastAsia="宋体" w:cs="Times New Roman"/>
          <w:i w:val="0"/>
          <w:iCs w:val="0"/>
          <w:color w:val="000000" w:themeColor="text1"/>
          <w:szCs w:val="21"/>
          <w:u w:val="none"/>
          <w:lang w:val="en-US" w:eastAsia="zh-CN"/>
          <w14:textFill>
            <w14:solidFill>
              <w14:schemeClr w14:val="tx1"/>
            </w14:solidFill>
          </w14:textFill>
        </w:rPr>
        <w:t>，</w:t>
      </w:r>
      <w:r>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t>并详细了解出让</w:t>
      </w:r>
      <w:r>
        <w:rPr>
          <w:rFonts w:hint="eastAsia" w:ascii="Times New Roman" w:hAnsi="Times New Roman" w:eastAsia="宋体" w:cs="Times New Roman"/>
          <w:i w:val="0"/>
          <w:iCs w:val="0"/>
          <w:color w:val="000000" w:themeColor="text1"/>
          <w:szCs w:val="21"/>
          <w:u w:val="none"/>
          <w:lang w:val="en-US" w:eastAsia="zh-CN"/>
          <w14:textFill>
            <w14:solidFill>
              <w14:schemeClr w14:val="tx1"/>
            </w14:solidFill>
          </w14:textFill>
        </w:rPr>
        <w:t>采矿权的矿区</w:t>
      </w:r>
      <w:r>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t>范围，充分</w:t>
      </w:r>
      <w:r>
        <w:rPr>
          <w:rFonts w:hint="eastAsia" w:ascii="Times New Roman" w:hAnsi="Times New Roman" w:eastAsia="宋体" w:cs="Times New Roman"/>
          <w:i w:val="0"/>
          <w:iCs w:val="0"/>
          <w:color w:val="000000" w:themeColor="text1"/>
          <w:szCs w:val="21"/>
          <w:u w:val="none"/>
          <w:lang w:val="en-US" w:eastAsia="zh-CN"/>
          <w14:textFill>
            <w14:solidFill>
              <w14:schemeClr w14:val="tx1"/>
            </w14:solidFill>
          </w14:textFill>
        </w:rPr>
        <w:t>掌握</w:t>
      </w:r>
      <w:r>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t>影响资源开采的外部条件和其他权益补偿情况。提交竞买申请即视为竟买人对采矿权现状、</w:t>
      </w:r>
      <w:r>
        <w:rPr>
          <w:rFonts w:hint="eastAsia" w:ascii="Times New Roman" w:hAnsi="Times New Roman" w:eastAsia="宋体" w:cs="Times New Roman"/>
          <w:i w:val="0"/>
          <w:iCs w:val="0"/>
          <w:color w:val="000000" w:themeColor="text1"/>
          <w:szCs w:val="21"/>
          <w:u w:val="none"/>
          <w:lang w:val="en-US" w:eastAsia="zh-CN"/>
          <w14:textFill>
            <w14:solidFill>
              <w14:schemeClr w14:val="tx1"/>
            </w14:solidFill>
          </w14:textFill>
        </w:rPr>
        <w:t>出让文件</w:t>
      </w:r>
      <w:r>
        <w:rPr>
          <w:rFonts w:hint="default" w:ascii="Times New Roman" w:hAnsi="Times New Roman" w:eastAsia="宋体" w:cs="Times New Roman"/>
          <w:i w:val="0"/>
          <w:iCs w:val="0"/>
          <w:color w:val="000000" w:themeColor="text1"/>
          <w:szCs w:val="21"/>
          <w:u w:val="none"/>
          <w:lang w:val="en-US" w:eastAsia="zh-CN"/>
          <w14:textFill>
            <w14:solidFill>
              <w14:schemeClr w14:val="tx1"/>
            </w14:solidFill>
          </w14:textFill>
        </w:rPr>
        <w:t>、采矿权出让合同内容及其他权益补偿已完全认可并自愿承担所有风险。</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附件一：《竞买申请书》</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附件二：《授权委托书》</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附件三：重庆市</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永川区</w:t>
      </w:r>
      <w:r>
        <w:rPr>
          <w:rFonts w:ascii="Times New Roman" w:hAnsi="Times New Roman" w:eastAsia="宋体" w:cs="Times New Roman"/>
          <w:color w:val="000000" w:themeColor="text1"/>
          <w:szCs w:val="21"/>
          <w:u w:val="none"/>
          <w14:textFill>
            <w14:solidFill>
              <w14:schemeClr w14:val="tx1"/>
            </w14:solidFill>
          </w14:textFill>
        </w:rPr>
        <w:t>采矿权出让合同（模板）</w:t>
      </w:r>
    </w:p>
    <w:p>
      <w:pPr>
        <w:spacing w:line="360" w:lineRule="exact"/>
        <w:ind w:firstLine="420" w:firstLineChars="200"/>
        <w:rPr>
          <w:rFonts w:ascii="Times New Roman" w:hAnsi="Times New Roman" w:eastAsia="宋体" w:cs="Times New Roman"/>
          <w:color w:val="000000" w:themeColor="text1"/>
          <w:szCs w:val="21"/>
          <w:u w:val="none"/>
          <w14:textFill>
            <w14:solidFill>
              <w14:schemeClr w14:val="tx1"/>
            </w14:solidFill>
          </w14:textFill>
        </w:rPr>
      </w:pPr>
      <w:r>
        <w:rPr>
          <w:rFonts w:ascii="Times New Roman" w:hAnsi="Times New Roman" w:eastAsia="宋体" w:cs="Times New Roman"/>
          <w:color w:val="000000" w:themeColor="text1"/>
          <w:szCs w:val="21"/>
          <w:u w:val="none"/>
          <w14:textFill>
            <w14:solidFill>
              <w14:schemeClr w14:val="tx1"/>
            </w14:solidFill>
          </w14:textFill>
        </w:rPr>
        <w:t>附件四：《成交确认书》</w:t>
      </w:r>
    </w:p>
    <w:p>
      <w:pPr>
        <w:spacing w:line="360" w:lineRule="exact"/>
        <w:ind w:firstLine="420" w:firstLineChars="200"/>
        <w:jc w:val="right"/>
        <w:rPr>
          <w:rFonts w:ascii="Times New Roman" w:hAnsi="Times New Roman" w:eastAsia="宋体" w:cs="Times New Roman"/>
          <w:color w:val="000000" w:themeColor="text1"/>
          <w:szCs w:val="21"/>
          <w:u w:val="none"/>
          <w14:textFill>
            <w14:solidFill>
              <w14:schemeClr w14:val="tx1"/>
            </w14:solidFill>
          </w14:textFill>
        </w:rPr>
      </w:pPr>
    </w:p>
    <w:p>
      <w:pPr>
        <w:pStyle w:val="2"/>
        <w:rPr>
          <w:color w:val="000000" w:themeColor="text1"/>
          <w14:textFill>
            <w14:solidFill>
              <w14:schemeClr w14:val="tx1"/>
            </w14:solidFill>
          </w14:textFill>
        </w:rPr>
      </w:pPr>
    </w:p>
    <w:p>
      <w:pPr>
        <w:spacing w:line="360" w:lineRule="exact"/>
        <w:ind w:firstLine="420" w:firstLineChars="200"/>
        <w:jc w:val="right"/>
        <w:rPr>
          <w:rFonts w:ascii="Times New Roman" w:hAnsi="Times New Roman" w:eastAsia="宋体" w:cs="Times New Roman"/>
          <w:color w:val="000000" w:themeColor="text1"/>
          <w:szCs w:val="21"/>
          <w:u w:val="none"/>
          <w14:textFill>
            <w14:solidFill>
              <w14:schemeClr w14:val="tx1"/>
            </w14:solidFill>
          </w14:textFill>
        </w:rPr>
      </w:pP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2024</w:t>
      </w:r>
      <w:r>
        <w:rPr>
          <w:rFonts w:ascii="Times New Roman" w:hAnsi="Times New Roman" w:eastAsia="宋体" w:cs="Times New Roman"/>
          <w:color w:val="000000" w:themeColor="text1"/>
          <w:szCs w:val="21"/>
          <w:u w:val="none"/>
          <w14:textFill>
            <w14:solidFill>
              <w14:schemeClr w14:val="tx1"/>
            </w14:solidFill>
          </w14:textFill>
        </w:rPr>
        <w:t>年</w:t>
      </w:r>
      <w:r>
        <w:rPr>
          <w:rFonts w:hint="eastAsia" w:ascii="Times New Roman" w:hAnsi="Times New Roman" w:eastAsia="宋体" w:cs="Times New Roman"/>
          <w:color w:val="000000" w:themeColor="text1"/>
          <w:szCs w:val="21"/>
          <w:u w:val="none"/>
          <w:lang w:val="en-US" w:eastAsia="zh-CN"/>
          <w14:textFill>
            <w14:solidFill>
              <w14:schemeClr w14:val="tx1"/>
            </w14:solidFill>
          </w14:textFill>
        </w:rPr>
        <w:t>2</w:t>
      </w:r>
      <w:r>
        <w:rPr>
          <w:rFonts w:ascii="Times New Roman" w:hAnsi="Times New Roman" w:eastAsia="宋体" w:cs="Times New Roman"/>
          <w:color w:val="000000" w:themeColor="text1"/>
          <w:szCs w:val="21"/>
          <w:u w:val="none"/>
          <w14:textFill>
            <w14:solidFill>
              <w14:schemeClr w14:val="tx1"/>
            </w14:solidFill>
          </w14:textFill>
        </w:rPr>
        <w:t>月</w:t>
      </w:r>
      <w:del w:id="0" w:author="赵国华" w:date="2024-02-04T09:49:01Z">
        <w:r>
          <w:rPr>
            <w:rFonts w:hint="default" w:ascii="Times New Roman" w:hAnsi="Times New Roman" w:eastAsia="宋体" w:cs="Times New Roman"/>
            <w:color w:val="000000" w:themeColor="text1"/>
            <w:szCs w:val="21"/>
            <w:u w:val="none"/>
            <w:lang w:val="en-US" w:eastAsia="zh-CN"/>
            <w14:textFill>
              <w14:solidFill>
                <w14:schemeClr w14:val="tx1"/>
              </w14:solidFill>
            </w14:textFill>
          </w:rPr>
          <w:delText>2</w:delText>
        </w:r>
      </w:del>
      <w:ins w:id="1" w:author="赵国华" w:date="2024-02-04T09:49:01Z">
        <w:r>
          <w:rPr>
            <w:rFonts w:hint="eastAsia" w:ascii="Times New Roman" w:hAnsi="Times New Roman" w:eastAsia="宋体" w:cs="Times New Roman"/>
            <w:color w:val="000000" w:themeColor="text1"/>
            <w:szCs w:val="21"/>
            <w:u w:val="none"/>
            <w:lang w:val="en-US" w:eastAsia="zh-CN"/>
            <w14:textFill>
              <w14:solidFill>
                <w14:schemeClr w14:val="tx1"/>
              </w14:solidFill>
            </w14:textFill>
          </w:rPr>
          <w:t>4</w:t>
        </w:r>
      </w:ins>
      <w:r>
        <w:rPr>
          <w:rFonts w:ascii="Times New Roman" w:hAnsi="Times New Roman" w:eastAsia="宋体" w:cs="Times New Roman"/>
          <w:color w:val="000000" w:themeColor="text1"/>
          <w:szCs w:val="21"/>
          <w:u w:val="none"/>
          <w14:textFill>
            <w14:solidFill>
              <w14:schemeClr w14:val="tx1"/>
            </w14:solidFill>
          </w14:textFill>
        </w:rPr>
        <w:t>日</w:t>
      </w:r>
    </w:p>
    <w:tbl>
      <w:tblPr>
        <w:tblStyle w:val="5"/>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8359" w:type="dxa"/>
          </w:tcPr>
          <w:p>
            <w:pPr>
              <w:spacing w:line="600" w:lineRule="exact"/>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竞买申请人声明：</w:t>
            </w:r>
            <w:r>
              <w:rPr>
                <w:rFonts w:ascii="Times New Roman" w:hAnsi="Times New Roman" w:eastAsia="宋体" w:cs="Times New Roman"/>
                <w:color w:val="000000" w:themeColor="text1"/>
                <w:szCs w:val="21"/>
                <w:u w:val="single"/>
                <w14:textFill>
                  <w14:solidFill>
                    <w14:schemeClr w14:val="tx1"/>
                  </w14:solidFill>
                </w14:textFill>
              </w:rPr>
              <w:t xml:space="preserve"> </w:t>
            </w:r>
            <w:r>
              <w:rPr>
                <w:rFonts w:ascii="Times New Roman" w:hAnsi="Times New Roman" w:eastAsia="宋体" w:cs="Times New Roman"/>
                <w:i/>
                <w:color w:val="000000" w:themeColor="text1"/>
                <w:szCs w:val="21"/>
                <w:u w:val="single"/>
                <w14:textFill>
                  <w14:solidFill>
                    <w14:schemeClr w14:val="tx1"/>
                  </w14:solidFill>
                </w14:textFill>
              </w:rPr>
              <w:t xml:space="preserve">（填写已自行踏勘、知晓、自愿等声明）       </w:t>
            </w:r>
            <w:r>
              <w:rPr>
                <w:rFonts w:ascii="Times New Roman" w:hAnsi="Times New Roman" w:eastAsia="宋体" w:cs="Times New Roman"/>
                <w:color w:val="000000" w:themeColor="text1"/>
                <w:szCs w:val="21"/>
                <w:u w:val="single"/>
                <w14:textFill>
                  <w14:solidFill>
                    <w14:schemeClr w14:val="tx1"/>
                  </w14:solidFill>
                </w14:textFill>
              </w:rPr>
              <w:t xml:space="preserve">                     </w:t>
            </w:r>
          </w:p>
          <w:p>
            <w:pPr>
              <w:spacing w:line="600" w:lineRule="exact"/>
              <w:rPr>
                <w:rFonts w:ascii="Times New Roman" w:hAnsi="Times New Roman" w:eastAsia="宋体" w:cs="Times New Roman"/>
                <w:color w:val="000000" w:themeColor="text1"/>
                <w:szCs w:val="21"/>
                <w:u w:val="single"/>
                <w14:textFill>
                  <w14:solidFill>
                    <w14:schemeClr w14:val="tx1"/>
                  </w14:solidFill>
                </w14:textFill>
              </w:rPr>
            </w:pPr>
            <w:r>
              <w:rPr>
                <w:rFonts w:ascii="Times New Roman" w:hAnsi="Times New Roman" w:eastAsia="宋体" w:cs="Times New Roman"/>
                <w:color w:val="000000" w:themeColor="text1"/>
                <w:szCs w:val="21"/>
                <w:u w:val="single"/>
                <w14:textFill>
                  <w14:solidFill>
                    <w14:schemeClr w14:val="tx1"/>
                  </w14:solidFill>
                </w14:textFill>
              </w:rPr>
              <w:t xml:space="preserve">                                                                                 </w:t>
            </w:r>
          </w:p>
          <w:p>
            <w:pPr>
              <w:spacing w:line="600" w:lineRule="exact"/>
              <w:rPr>
                <w:rFonts w:ascii="Times New Roman" w:hAnsi="Times New Roman" w:eastAsia="宋体" w:cs="Times New Roman"/>
                <w:color w:val="000000" w:themeColor="text1"/>
                <w:szCs w:val="21"/>
                <w:u w:val="single"/>
                <w14:textFill>
                  <w14:solidFill>
                    <w14:schemeClr w14:val="tx1"/>
                  </w14:solidFill>
                </w14:textFill>
              </w:rPr>
            </w:pPr>
            <w:r>
              <w:rPr>
                <w:rFonts w:ascii="Times New Roman" w:hAnsi="Times New Roman" w:eastAsia="宋体" w:cs="Times New Roman"/>
                <w:color w:val="000000" w:themeColor="text1"/>
                <w:szCs w:val="21"/>
                <w:u w:val="single"/>
                <w14:textFill>
                  <w14:solidFill>
                    <w14:schemeClr w14:val="tx1"/>
                  </w14:solidFill>
                </w14:textFill>
              </w:rPr>
              <w:t xml:space="preserve">                                                                                 </w:t>
            </w:r>
          </w:p>
          <w:p>
            <w:pPr>
              <w:spacing w:line="600" w:lineRule="exact"/>
              <w:rPr>
                <w:rFonts w:ascii="Times New Roman" w:hAnsi="Times New Roman" w:eastAsia="宋体" w:cs="Times New Roman"/>
                <w:color w:val="000000" w:themeColor="text1"/>
                <w:szCs w:val="21"/>
                <w:u w:val="single"/>
                <w14:textFill>
                  <w14:solidFill>
                    <w14:schemeClr w14:val="tx1"/>
                  </w14:solidFill>
                </w14:textFill>
              </w:rPr>
            </w:pPr>
            <w:r>
              <w:rPr>
                <w:rFonts w:ascii="Times New Roman" w:hAnsi="Times New Roman" w:eastAsia="宋体" w:cs="Times New Roman"/>
                <w:color w:val="000000" w:themeColor="text1"/>
                <w:szCs w:val="21"/>
                <w:u w:val="single"/>
                <w14:textFill>
                  <w14:solidFill>
                    <w14:schemeClr w14:val="tx1"/>
                  </w14:solidFill>
                </w14:textFill>
              </w:rPr>
              <w:t xml:space="preserve">                                                                                 </w:t>
            </w:r>
          </w:p>
          <w:p>
            <w:pPr>
              <w:spacing w:line="520" w:lineRule="exact"/>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竞买申请人（盖章）：</w:t>
            </w:r>
          </w:p>
          <w:p>
            <w:pPr>
              <w:spacing w:line="520" w:lineRule="exact"/>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法人代表或授权代理人（签名）：</w:t>
            </w:r>
          </w:p>
          <w:p>
            <w:pPr>
              <w:spacing w:line="240" w:lineRule="atLeast"/>
              <w:jc w:val="center"/>
              <w:rPr>
                <w:rFonts w:ascii="Times New Roman" w:hAnsi="Times New Roman" w:eastAsia="宋体" w:cs="Times New Roman"/>
                <w:color w:val="000000" w:themeColor="text1"/>
                <w:szCs w:val="21"/>
                <w14:textFill>
                  <w14:solidFill>
                    <w14:schemeClr w14:val="tx1"/>
                  </w14:solidFill>
                </w14:textFill>
              </w:rPr>
            </w:pPr>
          </w:p>
          <w:p>
            <w:pPr>
              <w:spacing w:line="240" w:lineRule="atLeast"/>
              <w:jc w:val="center"/>
              <w:rPr>
                <w:rFonts w:ascii="Times New Roman" w:hAnsi="Times New Roman" w:eastAsia="宋体" w:cs="Times New Roman"/>
                <w:color w:val="000000" w:themeColor="text1"/>
                <w:szCs w:val="21"/>
                <w14:textFill>
                  <w14:solidFill>
                    <w14:schemeClr w14:val="tx1"/>
                  </w14:solidFill>
                </w14:textFill>
              </w:rPr>
            </w:pPr>
          </w:p>
          <w:p>
            <w:pPr>
              <w:wordWrap w:val="0"/>
              <w:spacing w:line="400" w:lineRule="exact"/>
              <w:ind w:right="525" w:rightChars="250"/>
              <w:jc w:val="right"/>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年   月  日</w:t>
            </w:r>
          </w:p>
        </w:tc>
      </w:tr>
    </w:tbl>
    <w:p>
      <w:pPr>
        <w:spacing w:line="360" w:lineRule="exact"/>
        <w:ind w:firstLine="420" w:firstLineChars="200"/>
        <w:jc w:val="right"/>
        <w:rPr>
          <w:rFonts w:ascii="Times New Roman" w:hAnsi="Times New Roman" w:eastAsia="宋体" w:cs="Times New Roman"/>
          <w:color w:val="000000" w:themeColor="text1"/>
          <w:szCs w:val="21"/>
          <w14:textFill>
            <w14:solidFill>
              <w14:schemeClr w14:val="tx1"/>
            </w14:solidFill>
          </w14:textFill>
        </w:rPr>
      </w:pPr>
      <w:bookmarkStart w:id="0" w:name="_GoBack"/>
      <w:bookmarkEnd w:id="0"/>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- 5 -</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1768D6"/>
    <w:rsid w:val="030C3648"/>
    <w:rsid w:val="03AB4390"/>
    <w:rsid w:val="040405DC"/>
    <w:rsid w:val="04374C9F"/>
    <w:rsid w:val="04713D25"/>
    <w:rsid w:val="0493797E"/>
    <w:rsid w:val="05C84C3C"/>
    <w:rsid w:val="05E33990"/>
    <w:rsid w:val="07B15F2A"/>
    <w:rsid w:val="07B7568E"/>
    <w:rsid w:val="08167D1A"/>
    <w:rsid w:val="0A5C6D85"/>
    <w:rsid w:val="0ACC10B3"/>
    <w:rsid w:val="0B991604"/>
    <w:rsid w:val="0BE370B4"/>
    <w:rsid w:val="0C6827D5"/>
    <w:rsid w:val="0CD97E8F"/>
    <w:rsid w:val="0D833365"/>
    <w:rsid w:val="0D9B0530"/>
    <w:rsid w:val="0DA51E6D"/>
    <w:rsid w:val="0E550B16"/>
    <w:rsid w:val="0EFF633F"/>
    <w:rsid w:val="0F891186"/>
    <w:rsid w:val="0F8E3143"/>
    <w:rsid w:val="0FDD1EE0"/>
    <w:rsid w:val="100C2C15"/>
    <w:rsid w:val="1023090E"/>
    <w:rsid w:val="10B747BB"/>
    <w:rsid w:val="10DA2A14"/>
    <w:rsid w:val="10EB6A3F"/>
    <w:rsid w:val="110A6481"/>
    <w:rsid w:val="113C27D5"/>
    <w:rsid w:val="1381490C"/>
    <w:rsid w:val="13AB1FD5"/>
    <w:rsid w:val="14A34CA6"/>
    <w:rsid w:val="14CA53A5"/>
    <w:rsid w:val="15125344"/>
    <w:rsid w:val="158F246E"/>
    <w:rsid w:val="1590510D"/>
    <w:rsid w:val="15F60945"/>
    <w:rsid w:val="16A756A6"/>
    <w:rsid w:val="16B46310"/>
    <w:rsid w:val="175B7C87"/>
    <w:rsid w:val="1767754A"/>
    <w:rsid w:val="17797D6C"/>
    <w:rsid w:val="188F113C"/>
    <w:rsid w:val="18A8086E"/>
    <w:rsid w:val="194E4B2A"/>
    <w:rsid w:val="196D40A5"/>
    <w:rsid w:val="19E61A3F"/>
    <w:rsid w:val="1A2E4F9D"/>
    <w:rsid w:val="1AB52760"/>
    <w:rsid w:val="1ABA49A9"/>
    <w:rsid w:val="1AEA3F1B"/>
    <w:rsid w:val="1B780494"/>
    <w:rsid w:val="1B781AAF"/>
    <w:rsid w:val="1BFB3178"/>
    <w:rsid w:val="1C0F568F"/>
    <w:rsid w:val="1D4108BE"/>
    <w:rsid w:val="1EBF0861"/>
    <w:rsid w:val="1F725C2F"/>
    <w:rsid w:val="2046457F"/>
    <w:rsid w:val="20A86CA6"/>
    <w:rsid w:val="21392C82"/>
    <w:rsid w:val="21F046BC"/>
    <w:rsid w:val="220F4039"/>
    <w:rsid w:val="224A03BE"/>
    <w:rsid w:val="22CA6119"/>
    <w:rsid w:val="23655D07"/>
    <w:rsid w:val="23CC2948"/>
    <w:rsid w:val="250B4E5D"/>
    <w:rsid w:val="255078DA"/>
    <w:rsid w:val="26077243"/>
    <w:rsid w:val="263A07F3"/>
    <w:rsid w:val="26694895"/>
    <w:rsid w:val="26982FD3"/>
    <w:rsid w:val="27486482"/>
    <w:rsid w:val="28BD5337"/>
    <w:rsid w:val="291B3FF0"/>
    <w:rsid w:val="29A45D60"/>
    <w:rsid w:val="29B23B06"/>
    <w:rsid w:val="2A8634C5"/>
    <w:rsid w:val="2A9D21B8"/>
    <w:rsid w:val="2AA7740D"/>
    <w:rsid w:val="2AC15059"/>
    <w:rsid w:val="2BDF36A9"/>
    <w:rsid w:val="2C8C2D90"/>
    <w:rsid w:val="2CB126E1"/>
    <w:rsid w:val="2DD96339"/>
    <w:rsid w:val="2E702A79"/>
    <w:rsid w:val="2EEA1552"/>
    <w:rsid w:val="2F3503C2"/>
    <w:rsid w:val="2F572403"/>
    <w:rsid w:val="2FEC7F68"/>
    <w:rsid w:val="30C67AF5"/>
    <w:rsid w:val="30EC0D72"/>
    <w:rsid w:val="31390492"/>
    <w:rsid w:val="314343E1"/>
    <w:rsid w:val="31EB1704"/>
    <w:rsid w:val="32991F71"/>
    <w:rsid w:val="32A30629"/>
    <w:rsid w:val="34D73700"/>
    <w:rsid w:val="350B487C"/>
    <w:rsid w:val="35734F8F"/>
    <w:rsid w:val="359B50E2"/>
    <w:rsid w:val="36875285"/>
    <w:rsid w:val="368A40A0"/>
    <w:rsid w:val="370C3C77"/>
    <w:rsid w:val="37832994"/>
    <w:rsid w:val="37D25188"/>
    <w:rsid w:val="37D94D43"/>
    <w:rsid w:val="38383E9C"/>
    <w:rsid w:val="389F2071"/>
    <w:rsid w:val="38FE3A83"/>
    <w:rsid w:val="395B692B"/>
    <w:rsid w:val="39645FAC"/>
    <w:rsid w:val="399A3041"/>
    <w:rsid w:val="39BF00A3"/>
    <w:rsid w:val="3AEE4D73"/>
    <w:rsid w:val="3B38759A"/>
    <w:rsid w:val="3B8D19CB"/>
    <w:rsid w:val="3B912399"/>
    <w:rsid w:val="3BA468D0"/>
    <w:rsid w:val="3BBD484D"/>
    <w:rsid w:val="3C2B69DA"/>
    <w:rsid w:val="3C853F56"/>
    <w:rsid w:val="3DBA7ACA"/>
    <w:rsid w:val="3E640EB6"/>
    <w:rsid w:val="3EEB787F"/>
    <w:rsid w:val="3F7309BD"/>
    <w:rsid w:val="3F9B0A69"/>
    <w:rsid w:val="40D927CA"/>
    <w:rsid w:val="40E9418A"/>
    <w:rsid w:val="410E1D1D"/>
    <w:rsid w:val="41AE263E"/>
    <w:rsid w:val="41DF5FB8"/>
    <w:rsid w:val="4250605B"/>
    <w:rsid w:val="434C753B"/>
    <w:rsid w:val="44011A3E"/>
    <w:rsid w:val="449F0CC7"/>
    <w:rsid w:val="44F92C91"/>
    <w:rsid w:val="45561622"/>
    <w:rsid w:val="45D303C5"/>
    <w:rsid w:val="46783B88"/>
    <w:rsid w:val="46993BC9"/>
    <w:rsid w:val="4A1E3CEA"/>
    <w:rsid w:val="4A6B583B"/>
    <w:rsid w:val="4B042EFB"/>
    <w:rsid w:val="4B195DAD"/>
    <w:rsid w:val="4B573379"/>
    <w:rsid w:val="4B877AAE"/>
    <w:rsid w:val="4C1B142A"/>
    <w:rsid w:val="4D9C3C64"/>
    <w:rsid w:val="4D9D4241"/>
    <w:rsid w:val="4DCB0E40"/>
    <w:rsid w:val="4ED76FAB"/>
    <w:rsid w:val="4F361DDD"/>
    <w:rsid w:val="500E24DD"/>
    <w:rsid w:val="507D4E6B"/>
    <w:rsid w:val="50C2798A"/>
    <w:rsid w:val="50C30408"/>
    <w:rsid w:val="50C9213C"/>
    <w:rsid w:val="50E07A38"/>
    <w:rsid w:val="512E69DC"/>
    <w:rsid w:val="5150416F"/>
    <w:rsid w:val="51C71E0A"/>
    <w:rsid w:val="530A3E2B"/>
    <w:rsid w:val="544F67A6"/>
    <w:rsid w:val="54540E6A"/>
    <w:rsid w:val="54DF2F18"/>
    <w:rsid w:val="54FC03C6"/>
    <w:rsid w:val="55971481"/>
    <w:rsid w:val="570841EC"/>
    <w:rsid w:val="573B4E98"/>
    <w:rsid w:val="59174326"/>
    <w:rsid w:val="59843C6A"/>
    <w:rsid w:val="59BD7E99"/>
    <w:rsid w:val="59C431F1"/>
    <w:rsid w:val="59F54D01"/>
    <w:rsid w:val="5A140E43"/>
    <w:rsid w:val="5A9734F9"/>
    <w:rsid w:val="5AA5202B"/>
    <w:rsid w:val="5AC80A45"/>
    <w:rsid w:val="5B5207DC"/>
    <w:rsid w:val="5B5828EC"/>
    <w:rsid w:val="5C1D2D7A"/>
    <w:rsid w:val="5CD02CDC"/>
    <w:rsid w:val="5CDC71D2"/>
    <w:rsid w:val="5D8A4339"/>
    <w:rsid w:val="5D8F12B2"/>
    <w:rsid w:val="5DA303D8"/>
    <w:rsid w:val="5F374051"/>
    <w:rsid w:val="5F49527D"/>
    <w:rsid w:val="5F9427D7"/>
    <w:rsid w:val="5F974DCA"/>
    <w:rsid w:val="5FC55C58"/>
    <w:rsid w:val="5FFB4A07"/>
    <w:rsid w:val="60DB1C73"/>
    <w:rsid w:val="6258620D"/>
    <w:rsid w:val="630E007E"/>
    <w:rsid w:val="633162F9"/>
    <w:rsid w:val="63B62F26"/>
    <w:rsid w:val="63C215E6"/>
    <w:rsid w:val="63E235CE"/>
    <w:rsid w:val="642E3D5C"/>
    <w:rsid w:val="64362544"/>
    <w:rsid w:val="65DC3629"/>
    <w:rsid w:val="65EB7B2A"/>
    <w:rsid w:val="665710DA"/>
    <w:rsid w:val="66712CC6"/>
    <w:rsid w:val="680C0F4D"/>
    <w:rsid w:val="689163D3"/>
    <w:rsid w:val="69EE5A62"/>
    <w:rsid w:val="6A6D7A10"/>
    <w:rsid w:val="6A804048"/>
    <w:rsid w:val="6BEA109C"/>
    <w:rsid w:val="6C2E50ED"/>
    <w:rsid w:val="6D4107BB"/>
    <w:rsid w:val="6DC50FA0"/>
    <w:rsid w:val="6E330EA9"/>
    <w:rsid w:val="6E7A63F0"/>
    <w:rsid w:val="6FFA1A98"/>
    <w:rsid w:val="706B5478"/>
    <w:rsid w:val="70784C88"/>
    <w:rsid w:val="7094712A"/>
    <w:rsid w:val="71407EB1"/>
    <w:rsid w:val="71432BF2"/>
    <w:rsid w:val="71FE67B2"/>
    <w:rsid w:val="73122465"/>
    <w:rsid w:val="73231F72"/>
    <w:rsid w:val="74671085"/>
    <w:rsid w:val="74B56852"/>
    <w:rsid w:val="74FC51FE"/>
    <w:rsid w:val="762A2FAA"/>
    <w:rsid w:val="76C43BBB"/>
    <w:rsid w:val="776533D1"/>
    <w:rsid w:val="77F14ADB"/>
    <w:rsid w:val="789D7871"/>
    <w:rsid w:val="78FF42CC"/>
    <w:rsid w:val="79951C72"/>
    <w:rsid w:val="79A21087"/>
    <w:rsid w:val="7A35272D"/>
    <w:rsid w:val="7A8B166A"/>
    <w:rsid w:val="7B5A49A1"/>
    <w:rsid w:val="7B6640D0"/>
    <w:rsid w:val="7D8A0D99"/>
    <w:rsid w:val="7DEC3CFE"/>
    <w:rsid w:val="7E275A82"/>
    <w:rsid w:val="7E341D0A"/>
    <w:rsid w:val="7ECF23FD"/>
    <w:rsid w:val="7F884883"/>
    <w:rsid w:val="7FA85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脚 字符"/>
    <w:basedOn w:val="6"/>
    <w:link w:val="3"/>
    <w:qFormat/>
    <w:uiPriority w:val="99"/>
    <w:rPr>
      <w:sz w:val="18"/>
      <w:szCs w:val="18"/>
    </w:rPr>
  </w:style>
  <w:style w:type="character" w:customStyle="1" w:styleId="9">
    <w:name w:val="页眉 字符"/>
    <w:basedOn w:val="6"/>
    <w:link w:val="4"/>
    <w:qFormat/>
    <w:uiPriority w:val="99"/>
    <w:rPr>
      <w:sz w:val="18"/>
      <w:szCs w:val="18"/>
    </w:rPr>
  </w:style>
  <w:style w:type="character" w:customStyle="1" w:styleId="10">
    <w:name w:val="NormalCharacter"/>
    <w:semiHidden/>
    <w:qFormat/>
    <w:uiPriority w:val="0"/>
  </w:style>
  <w:style w:type="paragraph" w:customStyle="1" w:styleId="11">
    <w:name w:val="Header"/>
    <w:basedOn w:val="1"/>
    <w:qFormat/>
    <w:uiPriority w:val="0"/>
    <w:pPr>
      <w:pBdr>
        <w:bottom w:val="single" w:color="000000"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564</Words>
  <Characters>3221</Characters>
  <Lines>26</Lines>
  <Paragraphs>7</Paragraphs>
  <TotalTime>6</TotalTime>
  <ScaleCrop>false</ScaleCrop>
  <LinksUpToDate>false</LinksUpToDate>
  <CharactersWithSpaces>3778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cp:lastPrinted>2024-02-02T08:05:00Z</cp:lastPrinted>
  <dcterms:modified xsi:type="dcterms:W3CDTF">2024-02-04T01:49:29Z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