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jc w:val="center"/>
        <w:rPr>
          <w:rFonts w:ascii="Times New Roman" w:hAnsi="Times New Roman" w:eastAsia="方正小标宋_GBK"/>
          <w:b/>
          <w:bCs/>
          <w:szCs w:val="32"/>
        </w:rPr>
      </w:pPr>
    </w:p>
    <w:p>
      <w:pPr>
        <w:adjustRightInd w:val="0"/>
        <w:snapToGrid w:val="0"/>
        <w:spacing w:line="540" w:lineRule="exact"/>
        <w:ind w:firstLine="420" w:firstLineChars="200"/>
        <w:jc w:val="center"/>
        <w:rPr>
          <w:rFonts w:ascii="Times New Roman" w:hAnsi="Times New Roman" w:eastAsia="方正小标宋_GBK"/>
          <w:szCs w:val="32"/>
        </w:rPr>
      </w:pPr>
      <w:bookmarkStart w:id="0" w:name="_GoBack"/>
      <w:bookmarkEnd w:id="0"/>
    </w:p>
    <w:p>
      <w:pPr>
        <w:adjustRightInd w:val="0"/>
        <w:snapToGrid w:val="0"/>
        <w:spacing w:line="540" w:lineRule="exact"/>
        <w:jc w:val="center"/>
        <w:rPr>
          <w:rFonts w:ascii="Times New Roman" w:hAnsi="Times New Roman" w:eastAsia="方正小标宋_GBK"/>
          <w:spacing w:val="-6"/>
          <w:sz w:val="44"/>
          <w:szCs w:val="44"/>
        </w:rPr>
      </w:pPr>
      <w:r>
        <w:rPr>
          <w:rFonts w:ascii="Times New Roman" w:hAnsi="Times New Roman" w:eastAsia="方正小标宋_GBK"/>
          <w:spacing w:val="-6"/>
          <w:sz w:val="44"/>
          <w:szCs w:val="44"/>
        </w:rPr>
        <w:t>重庆市规划和自然资源局关于</w:t>
      </w:r>
    </w:p>
    <w:p>
      <w:pPr>
        <w:adjustRightInd w:val="0"/>
        <w:snapToGrid w:val="0"/>
        <w:spacing w:line="540" w:lineRule="exact"/>
        <w:jc w:val="center"/>
        <w:rPr>
          <w:rFonts w:ascii="Times New Roman" w:hAnsi="Times New Roman" w:eastAsia="方正小标宋_GBK"/>
          <w:spacing w:val="-6"/>
          <w:sz w:val="44"/>
          <w:szCs w:val="44"/>
        </w:rPr>
      </w:pPr>
      <w:r>
        <w:rPr>
          <w:rFonts w:ascii="Times New Roman" w:hAnsi="Times New Roman" w:eastAsia="方正小标宋_GBK"/>
          <w:spacing w:val="-6"/>
          <w:sz w:val="44"/>
          <w:szCs w:val="44"/>
        </w:rPr>
        <w:t>印发《重庆市矿业权出让基准价》的通知</w:t>
      </w:r>
    </w:p>
    <w:p>
      <w:pPr>
        <w:adjustRightInd w:val="0"/>
        <w:snapToGrid w:val="0"/>
        <w:spacing w:line="600" w:lineRule="exact"/>
        <w:jc w:val="center"/>
        <w:rPr>
          <w:rFonts w:ascii="Times New Roman" w:hAnsi="Times New Roman" w:eastAsia="方正仿宋_GBK"/>
          <w:sz w:val="32"/>
          <w:szCs w:val="32"/>
        </w:rPr>
      </w:pPr>
      <w:r>
        <w:rPr>
          <w:rFonts w:ascii="Times New Roman" w:hAnsi="Times New Roman" w:eastAsia="方正仿宋_GBK"/>
          <w:sz w:val="32"/>
          <w:szCs w:val="32"/>
        </w:rPr>
        <w:t>渝规资规范〔2019〕31号</w:t>
      </w:r>
    </w:p>
    <w:p>
      <w:pPr>
        <w:adjustRightInd w:val="0"/>
        <w:snapToGrid w:val="0"/>
        <w:spacing w:line="600" w:lineRule="exact"/>
        <w:ind w:firstLine="640" w:firstLineChars="200"/>
        <w:rPr>
          <w:rFonts w:ascii="Times New Roman" w:hAnsi="Times New Roman" w:eastAsia="方正仿宋_GBK"/>
          <w:sz w:val="32"/>
          <w:szCs w:val="32"/>
        </w:rPr>
      </w:pPr>
    </w:p>
    <w:p>
      <w:pPr>
        <w:spacing w:line="600" w:lineRule="exact"/>
        <w:rPr>
          <w:rFonts w:ascii="Times New Roman" w:hAnsi="Times New Roman" w:eastAsia="方正仿宋_GBK"/>
          <w:sz w:val="32"/>
          <w:szCs w:val="32"/>
        </w:rPr>
      </w:pPr>
      <w:r>
        <w:rPr>
          <w:rFonts w:ascii="Times New Roman" w:hAnsi="Times New Roman" w:eastAsia="方正仿宋_GBK"/>
          <w:sz w:val="32"/>
          <w:szCs w:val="32"/>
        </w:rPr>
        <w:t>各区县（自治县）、两江新区、万盛经开区规划自然资源主管部门，局属各单位，机关各处室，市地矿协会，相关地勘单位、评估机构、矿山企业：</w:t>
      </w:r>
    </w:p>
    <w:p>
      <w:pPr>
        <w:adjustRightInd w:val="0"/>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《重庆市矿业权出让基准价》已经市政府同意，现印发给你们，请遵照执行。原《重庆市国土房管局关于印发重庆市矿业权出让基准价的通知》（渝国土房管规发〔2018〕1号）同时废止。</w:t>
      </w:r>
    </w:p>
    <w:p>
      <w:pPr>
        <w:adjustRightInd w:val="0"/>
        <w:snapToGrid w:val="0"/>
        <w:spacing w:line="600" w:lineRule="exact"/>
        <w:ind w:firstLine="640" w:firstLineChars="200"/>
        <w:rPr>
          <w:rFonts w:ascii="Times New Roman" w:hAnsi="Times New Roman" w:eastAsia="方正仿宋_GBK"/>
          <w:sz w:val="32"/>
          <w:szCs w:val="32"/>
        </w:rPr>
      </w:pPr>
    </w:p>
    <w:p>
      <w:pPr>
        <w:adjustRightInd w:val="0"/>
        <w:snapToGrid w:val="0"/>
        <w:spacing w:line="600" w:lineRule="exact"/>
        <w:ind w:firstLine="4480" w:firstLineChars="1400"/>
        <w:rPr>
          <w:rFonts w:ascii="Times New Roman" w:hAnsi="Times New Roman" w:eastAsia="方正仿宋_GBK"/>
          <w:sz w:val="32"/>
          <w:szCs w:val="32"/>
        </w:rPr>
      </w:pPr>
      <w:r>
        <w:rPr>
          <w:rFonts w:ascii="Times New Roman" w:hAnsi="Times New Roman" w:eastAsia="方正仿宋_GBK"/>
          <w:sz w:val="32"/>
          <w:szCs w:val="32"/>
        </w:rPr>
        <w:t>重庆市规划和自然资源局</w:t>
      </w:r>
    </w:p>
    <w:p>
      <w:pPr>
        <w:adjustRightInd w:val="0"/>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2019年12月7日</w:t>
      </w:r>
    </w:p>
    <w:p>
      <w:pPr>
        <w:spacing w:line="600" w:lineRule="exact"/>
        <w:jc w:val="center"/>
        <w:rPr>
          <w:rFonts w:ascii="Times New Roman" w:hAnsi="Times New Roman" w:eastAsia="方正小标宋_GBK"/>
          <w:sz w:val="32"/>
          <w:szCs w:val="32"/>
        </w:rPr>
      </w:pPr>
    </w:p>
    <w:p>
      <w:pPr>
        <w:spacing w:line="600" w:lineRule="exact"/>
        <w:jc w:val="center"/>
        <w:rPr>
          <w:rFonts w:ascii="Times New Roman" w:hAnsi="Times New Roman" w:eastAsia="方正小标宋_GBK"/>
          <w:sz w:val="32"/>
          <w:szCs w:val="32"/>
        </w:rPr>
      </w:pPr>
    </w:p>
    <w:p>
      <w:pPr>
        <w:spacing w:line="600" w:lineRule="exact"/>
        <w:jc w:val="center"/>
        <w:rPr>
          <w:rFonts w:ascii="Times New Roman" w:hAnsi="Times New Roman" w:eastAsia="方正小标宋_GBK"/>
          <w:sz w:val="44"/>
          <w:szCs w:val="44"/>
        </w:rPr>
      </w:pPr>
    </w:p>
    <w:p>
      <w:pPr>
        <w:spacing w:line="600" w:lineRule="exact"/>
        <w:jc w:val="center"/>
        <w:rPr>
          <w:rFonts w:ascii="Times New Roman" w:hAnsi="Times New Roman" w:eastAsia="方正小标宋_GBK"/>
          <w:sz w:val="44"/>
          <w:szCs w:val="44"/>
        </w:rPr>
      </w:pPr>
    </w:p>
    <w:p>
      <w:pPr>
        <w:spacing w:line="600" w:lineRule="exact"/>
        <w:jc w:val="center"/>
        <w:rPr>
          <w:rFonts w:ascii="Times New Roman" w:hAnsi="Times New Roman" w:eastAsia="方正小标宋_GBK"/>
          <w:sz w:val="44"/>
          <w:szCs w:val="44"/>
        </w:rPr>
      </w:pPr>
    </w:p>
    <w:p>
      <w:pPr>
        <w:spacing w:line="600" w:lineRule="exact"/>
        <w:jc w:val="center"/>
        <w:rPr>
          <w:rFonts w:ascii="Times New Roman" w:hAnsi="Times New Roman" w:eastAsia="方正小标宋_GBK"/>
          <w:sz w:val="44"/>
          <w:szCs w:val="44"/>
        </w:rPr>
      </w:pPr>
    </w:p>
    <w:p>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重庆市矿业权出让基准价</w:t>
      </w:r>
    </w:p>
    <w:p>
      <w:pPr>
        <w:spacing w:line="600" w:lineRule="exact"/>
        <w:rPr>
          <w:rFonts w:ascii="Times New Roman" w:hAnsi="Times New Roman"/>
          <w:b/>
          <w:sz w:val="44"/>
          <w:szCs w:val="44"/>
        </w:rPr>
      </w:pPr>
    </w:p>
    <w:p>
      <w:pPr>
        <w:pStyle w:val="2"/>
        <w:keepNext w:val="0"/>
        <w:keepLines w:val="0"/>
        <w:spacing w:before="0" w:after="0" w:line="600" w:lineRule="exact"/>
        <w:jc w:val="both"/>
        <w:rPr>
          <w:rFonts w:ascii="Times New Roman" w:hAnsi="Times New Roman" w:eastAsia="方正黑体_GBK"/>
          <w:b w:val="0"/>
          <w:sz w:val="32"/>
        </w:rPr>
      </w:pPr>
      <w:r>
        <w:rPr>
          <w:rFonts w:ascii="Times New Roman" w:hAnsi="Times New Roman" w:eastAsia="方正黑体_GBK"/>
          <w:b w:val="0"/>
          <w:sz w:val="32"/>
        </w:rPr>
        <w:t>表1</w:t>
      </w:r>
      <w:r>
        <w:rPr>
          <w:rFonts w:hint="eastAsia" w:ascii="Times New Roman" w:hAnsi="Times New Roman" w:eastAsia="方正黑体_GBK"/>
          <w:b w:val="0"/>
          <w:sz w:val="32"/>
          <w:lang w:val="en-US" w:eastAsia="zh-CN"/>
        </w:rPr>
        <w:t xml:space="preserve">  </w:t>
      </w:r>
      <w:r>
        <w:rPr>
          <w:rFonts w:ascii="Times New Roman" w:hAnsi="Times New Roman" w:eastAsia="方正黑体_GBK"/>
          <w:b w:val="0"/>
          <w:sz w:val="32"/>
        </w:rPr>
        <w:t>采矿权出让基准价</w:t>
      </w:r>
    </w:p>
    <w:p/>
    <w:tbl>
      <w:tblPr>
        <w:tblStyle w:val="10"/>
        <w:tblW w:w="9247"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027"/>
        <w:gridCol w:w="3260"/>
        <w:gridCol w:w="1430"/>
        <w:gridCol w:w="1040"/>
        <w:gridCol w:w="950"/>
        <w:gridCol w:w="362"/>
        <w:gridCol w:w="28"/>
        <w:gridCol w:w="45"/>
        <w:gridCol w:w="15"/>
        <w:gridCol w:w="4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675" w:type="dxa"/>
            <w:vMerge w:val="restart"/>
            <w:tcBorders>
              <w:tl2br w:val="nil"/>
              <w:tr2bl w:val="nil"/>
            </w:tcBorders>
            <w:vAlign w:val="center"/>
          </w:tcPr>
          <w:p>
            <w:pPr>
              <w:widowControl/>
              <w:spacing w:line="4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序号</w:t>
            </w:r>
          </w:p>
        </w:tc>
        <w:tc>
          <w:tcPr>
            <w:tcW w:w="4287" w:type="dxa"/>
            <w:gridSpan w:val="2"/>
            <w:vMerge w:val="restart"/>
            <w:tcBorders>
              <w:tl2br w:val="nil"/>
              <w:tr2bl w:val="nil"/>
            </w:tcBorders>
            <w:vAlign w:val="center"/>
          </w:tcPr>
          <w:p>
            <w:pPr>
              <w:widowControl/>
              <w:spacing w:line="4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矿种</w:t>
            </w:r>
          </w:p>
        </w:tc>
        <w:tc>
          <w:tcPr>
            <w:tcW w:w="1430" w:type="dxa"/>
            <w:vMerge w:val="restart"/>
            <w:tcBorders>
              <w:tl2br w:val="nil"/>
              <w:tr2bl w:val="nil"/>
            </w:tcBorders>
            <w:vAlign w:val="center"/>
          </w:tcPr>
          <w:p>
            <w:pPr>
              <w:widowControl/>
              <w:spacing w:line="4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单位</w:t>
            </w:r>
          </w:p>
          <w:p>
            <w:pPr>
              <w:widowControl/>
              <w:spacing w:line="4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（保有矿石资源储量）</w:t>
            </w:r>
          </w:p>
        </w:tc>
        <w:tc>
          <w:tcPr>
            <w:tcW w:w="2855" w:type="dxa"/>
            <w:gridSpan w:val="7"/>
            <w:tcBorders>
              <w:tl2br w:val="nil"/>
              <w:tr2bl w:val="nil"/>
            </w:tcBorders>
            <w:vAlign w:val="center"/>
          </w:tcPr>
          <w:p>
            <w:pPr>
              <w:widowControl/>
              <w:spacing w:line="4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基准价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blHeader/>
          <w:jc w:val="center"/>
        </w:trPr>
        <w:tc>
          <w:tcPr>
            <w:tcW w:w="675" w:type="dxa"/>
            <w:vMerge w:val="continue"/>
            <w:tcBorders>
              <w:tl2br w:val="nil"/>
              <w:tr2bl w:val="nil"/>
            </w:tcBorders>
            <w:vAlign w:val="center"/>
          </w:tcPr>
          <w:p>
            <w:pPr>
              <w:widowControl/>
              <w:spacing w:line="400" w:lineRule="exact"/>
              <w:jc w:val="left"/>
              <w:rPr>
                <w:rFonts w:hint="default" w:ascii="Times New Roman" w:hAnsi="Times New Roman" w:eastAsia="方正仿宋_GBK" w:cs="Times New Roman"/>
                <w:sz w:val="21"/>
                <w:szCs w:val="21"/>
              </w:rPr>
            </w:pPr>
          </w:p>
        </w:tc>
        <w:tc>
          <w:tcPr>
            <w:tcW w:w="4287" w:type="dxa"/>
            <w:gridSpan w:val="2"/>
            <w:vMerge w:val="continue"/>
            <w:tcBorders>
              <w:tl2br w:val="nil"/>
              <w:tr2bl w:val="nil"/>
            </w:tcBorders>
            <w:vAlign w:val="center"/>
          </w:tcPr>
          <w:p>
            <w:pPr>
              <w:widowControl/>
              <w:spacing w:line="400" w:lineRule="exact"/>
              <w:jc w:val="left"/>
              <w:rPr>
                <w:rFonts w:hint="default" w:ascii="Times New Roman" w:hAnsi="Times New Roman" w:eastAsia="方正仿宋_GBK" w:cs="Times New Roman"/>
                <w:sz w:val="21"/>
                <w:szCs w:val="21"/>
              </w:rPr>
            </w:pPr>
          </w:p>
        </w:tc>
        <w:tc>
          <w:tcPr>
            <w:tcW w:w="1430" w:type="dxa"/>
            <w:vMerge w:val="continue"/>
            <w:tcBorders>
              <w:tl2br w:val="nil"/>
              <w:tr2bl w:val="nil"/>
            </w:tcBorders>
            <w:vAlign w:val="center"/>
          </w:tcPr>
          <w:p>
            <w:pPr>
              <w:widowControl/>
              <w:spacing w:line="400" w:lineRule="exact"/>
              <w:jc w:val="left"/>
              <w:rPr>
                <w:rFonts w:hint="default" w:ascii="Times New Roman" w:hAnsi="Times New Roman" w:eastAsia="方正仿宋_GBK" w:cs="Times New Roman"/>
                <w:sz w:val="21"/>
                <w:szCs w:val="21"/>
              </w:rPr>
            </w:pPr>
          </w:p>
        </w:tc>
        <w:tc>
          <w:tcPr>
            <w:tcW w:w="1040" w:type="dxa"/>
            <w:tcBorders>
              <w:tl2br w:val="nil"/>
              <w:tr2bl w:val="nil"/>
            </w:tcBorders>
            <w:vAlign w:val="center"/>
          </w:tcPr>
          <w:p>
            <w:pPr>
              <w:widowControl/>
              <w:spacing w:line="4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主城及周边地区</w:t>
            </w:r>
          </w:p>
        </w:tc>
        <w:tc>
          <w:tcPr>
            <w:tcW w:w="950" w:type="dxa"/>
            <w:tcBorders>
              <w:tl2br w:val="nil"/>
              <w:tr2bl w:val="nil"/>
            </w:tcBorders>
            <w:vAlign w:val="center"/>
          </w:tcPr>
          <w:p>
            <w:pPr>
              <w:widowControl/>
              <w:spacing w:line="4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渝东北地区</w:t>
            </w:r>
          </w:p>
        </w:tc>
        <w:tc>
          <w:tcPr>
            <w:tcW w:w="865" w:type="dxa"/>
            <w:gridSpan w:val="5"/>
            <w:tcBorders>
              <w:tl2br w:val="nil"/>
              <w:tr2bl w:val="nil"/>
            </w:tcBorders>
            <w:vAlign w:val="center"/>
          </w:tcPr>
          <w:p>
            <w:pPr>
              <w:widowControl/>
              <w:spacing w:line="4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渝东南地区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675" w:type="dxa"/>
            <w:vMerge w:val="restart"/>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w:t>
            </w:r>
          </w:p>
        </w:tc>
        <w:tc>
          <w:tcPr>
            <w:tcW w:w="1027" w:type="dxa"/>
            <w:vMerge w:val="restart"/>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煤</w:t>
            </w:r>
          </w:p>
        </w:tc>
        <w:tc>
          <w:tcPr>
            <w:tcW w:w="3260" w:type="dxa"/>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焦煤、1/3焦煤</w:t>
            </w:r>
          </w:p>
        </w:tc>
        <w:tc>
          <w:tcPr>
            <w:tcW w:w="1430" w:type="dxa"/>
            <w:vMerge w:val="restart"/>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元/吨</w:t>
            </w:r>
          </w:p>
        </w:tc>
        <w:tc>
          <w:tcPr>
            <w:tcW w:w="2855" w:type="dxa"/>
            <w:gridSpan w:val="7"/>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7.20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675" w:type="dxa"/>
            <w:vMerge w:val="continue"/>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p>
        </w:tc>
        <w:tc>
          <w:tcPr>
            <w:tcW w:w="1027" w:type="dxa"/>
            <w:vMerge w:val="continue"/>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p>
        </w:tc>
        <w:tc>
          <w:tcPr>
            <w:tcW w:w="3260" w:type="dxa"/>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其它煤类</w:t>
            </w:r>
          </w:p>
        </w:tc>
        <w:tc>
          <w:tcPr>
            <w:tcW w:w="1430" w:type="dxa"/>
            <w:vMerge w:val="continue"/>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p>
        </w:tc>
        <w:tc>
          <w:tcPr>
            <w:tcW w:w="2855" w:type="dxa"/>
            <w:gridSpan w:val="7"/>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w:t>
            </w:r>
          </w:p>
        </w:tc>
        <w:tc>
          <w:tcPr>
            <w:tcW w:w="1027" w:type="dxa"/>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地热</w:t>
            </w:r>
          </w:p>
        </w:tc>
        <w:tc>
          <w:tcPr>
            <w:tcW w:w="3260" w:type="dxa"/>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p>
        </w:tc>
        <w:tc>
          <w:tcPr>
            <w:tcW w:w="1430" w:type="dxa"/>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元/立方米</w:t>
            </w:r>
          </w:p>
        </w:tc>
        <w:tc>
          <w:tcPr>
            <w:tcW w:w="2855" w:type="dxa"/>
            <w:gridSpan w:val="7"/>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w:t>
            </w:r>
          </w:p>
        </w:tc>
        <w:tc>
          <w:tcPr>
            <w:tcW w:w="1027" w:type="dxa"/>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铁</w:t>
            </w:r>
          </w:p>
        </w:tc>
        <w:tc>
          <w:tcPr>
            <w:tcW w:w="3260" w:type="dxa"/>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p>
        </w:tc>
        <w:tc>
          <w:tcPr>
            <w:tcW w:w="1430" w:type="dxa"/>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元/吨</w:t>
            </w:r>
          </w:p>
        </w:tc>
        <w:tc>
          <w:tcPr>
            <w:tcW w:w="2855" w:type="dxa"/>
            <w:gridSpan w:val="7"/>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Merge w:val="restart"/>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w:t>
            </w:r>
          </w:p>
        </w:tc>
        <w:tc>
          <w:tcPr>
            <w:tcW w:w="1027" w:type="dxa"/>
            <w:vMerge w:val="restart"/>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锰</w:t>
            </w:r>
          </w:p>
        </w:tc>
        <w:tc>
          <w:tcPr>
            <w:tcW w:w="3260" w:type="dxa"/>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Mn≥25%</w:t>
            </w:r>
          </w:p>
        </w:tc>
        <w:tc>
          <w:tcPr>
            <w:tcW w:w="1430" w:type="dxa"/>
            <w:vMerge w:val="restart"/>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元/吨</w:t>
            </w:r>
          </w:p>
        </w:tc>
        <w:tc>
          <w:tcPr>
            <w:tcW w:w="1040" w:type="dxa"/>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p>
        </w:tc>
        <w:tc>
          <w:tcPr>
            <w:tcW w:w="950" w:type="dxa"/>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14.70</w:t>
            </w:r>
          </w:p>
        </w:tc>
        <w:tc>
          <w:tcPr>
            <w:tcW w:w="865" w:type="dxa"/>
            <w:gridSpan w:val="5"/>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31.50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Merge w:val="continue"/>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p>
        </w:tc>
        <w:tc>
          <w:tcPr>
            <w:tcW w:w="1027" w:type="dxa"/>
            <w:vMerge w:val="continue"/>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p>
        </w:tc>
        <w:tc>
          <w:tcPr>
            <w:tcW w:w="3260" w:type="dxa"/>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20%≤Mn＜25%</w:t>
            </w:r>
          </w:p>
        </w:tc>
        <w:tc>
          <w:tcPr>
            <w:tcW w:w="1430" w:type="dxa"/>
            <w:vMerge w:val="continue"/>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p>
        </w:tc>
        <w:tc>
          <w:tcPr>
            <w:tcW w:w="1040" w:type="dxa"/>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p>
        </w:tc>
        <w:tc>
          <w:tcPr>
            <w:tcW w:w="950" w:type="dxa"/>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10.30</w:t>
            </w:r>
          </w:p>
        </w:tc>
        <w:tc>
          <w:tcPr>
            <w:tcW w:w="865" w:type="dxa"/>
            <w:gridSpan w:val="5"/>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22.80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Merge w:val="continue"/>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p>
        </w:tc>
        <w:tc>
          <w:tcPr>
            <w:tcW w:w="1027" w:type="dxa"/>
            <w:vMerge w:val="continue"/>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p>
        </w:tc>
        <w:tc>
          <w:tcPr>
            <w:tcW w:w="3260" w:type="dxa"/>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15%≤Mn＜20%</w:t>
            </w:r>
          </w:p>
        </w:tc>
        <w:tc>
          <w:tcPr>
            <w:tcW w:w="1430" w:type="dxa"/>
            <w:vMerge w:val="continue"/>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p>
        </w:tc>
        <w:tc>
          <w:tcPr>
            <w:tcW w:w="1040" w:type="dxa"/>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p>
        </w:tc>
        <w:tc>
          <w:tcPr>
            <w:tcW w:w="950" w:type="dxa"/>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6.60</w:t>
            </w:r>
          </w:p>
        </w:tc>
        <w:tc>
          <w:tcPr>
            <w:tcW w:w="865" w:type="dxa"/>
            <w:gridSpan w:val="5"/>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15.40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Merge w:val="continue"/>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p>
        </w:tc>
        <w:tc>
          <w:tcPr>
            <w:tcW w:w="1027" w:type="dxa"/>
            <w:vMerge w:val="continue"/>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p>
        </w:tc>
        <w:tc>
          <w:tcPr>
            <w:tcW w:w="3260" w:type="dxa"/>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Mn＜15%</w:t>
            </w:r>
          </w:p>
        </w:tc>
        <w:tc>
          <w:tcPr>
            <w:tcW w:w="1430" w:type="dxa"/>
            <w:vMerge w:val="continue"/>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p>
        </w:tc>
        <w:tc>
          <w:tcPr>
            <w:tcW w:w="1040" w:type="dxa"/>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p>
        </w:tc>
        <w:tc>
          <w:tcPr>
            <w:tcW w:w="950" w:type="dxa"/>
            <w:tcBorders>
              <w:tl2br w:val="nil"/>
              <w:tr2bl w:val="nil"/>
            </w:tcBorders>
            <w:vAlign w:val="center"/>
          </w:tcPr>
          <w:p>
            <w:pPr>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5.00</w:t>
            </w:r>
          </w:p>
        </w:tc>
        <w:tc>
          <w:tcPr>
            <w:tcW w:w="865" w:type="dxa"/>
            <w:gridSpan w:val="5"/>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10.40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Merge w:val="restart"/>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w:t>
            </w:r>
          </w:p>
        </w:tc>
        <w:tc>
          <w:tcPr>
            <w:tcW w:w="1027" w:type="dxa"/>
            <w:vMerge w:val="restart"/>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铅锌</w:t>
            </w:r>
          </w:p>
        </w:tc>
        <w:tc>
          <w:tcPr>
            <w:tcW w:w="3260" w:type="dxa"/>
            <w:tcBorders>
              <w:tl2br w:val="nil"/>
              <w:tr2bl w:val="nil"/>
            </w:tcBorders>
            <w:vAlign w:val="center"/>
          </w:tcPr>
          <w:p>
            <w:pPr>
              <w:adjustRightInd w:val="0"/>
              <w:spacing w:line="500" w:lineRule="exact"/>
              <w:ind w:firstLine="420" w:firstLineChars="20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xml:space="preserve">  (Pb+Zn) ≥10%</w:t>
            </w:r>
          </w:p>
        </w:tc>
        <w:tc>
          <w:tcPr>
            <w:tcW w:w="1430" w:type="dxa"/>
            <w:vMerge w:val="restart"/>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元/吨</w:t>
            </w:r>
          </w:p>
        </w:tc>
        <w:tc>
          <w:tcPr>
            <w:tcW w:w="2855" w:type="dxa"/>
            <w:gridSpan w:val="7"/>
            <w:tcBorders>
              <w:tl2br w:val="nil"/>
              <w:tr2bl w:val="nil"/>
            </w:tcBorders>
            <w:vAlign w:val="center"/>
          </w:tcPr>
          <w:p>
            <w:pPr>
              <w:adjustRightInd w:val="0"/>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15.30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Merge w:val="continue"/>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p>
        </w:tc>
        <w:tc>
          <w:tcPr>
            <w:tcW w:w="1027" w:type="dxa"/>
            <w:vMerge w:val="continue"/>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p>
        </w:tc>
        <w:tc>
          <w:tcPr>
            <w:tcW w:w="3260" w:type="dxa"/>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(Pb+Zn)＜10%</w:t>
            </w:r>
          </w:p>
        </w:tc>
        <w:tc>
          <w:tcPr>
            <w:tcW w:w="1430" w:type="dxa"/>
            <w:vMerge w:val="continue"/>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p>
        </w:tc>
        <w:tc>
          <w:tcPr>
            <w:tcW w:w="2855" w:type="dxa"/>
            <w:gridSpan w:val="7"/>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10.90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6</w:t>
            </w:r>
          </w:p>
        </w:tc>
        <w:tc>
          <w:tcPr>
            <w:tcW w:w="1027" w:type="dxa"/>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铝土矿</w:t>
            </w:r>
          </w:p>
        </w:tc>
        <w:tc>
          <w:tcPr>
            <w:tcW w:w="3260" w:type="dxa"/>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p>
        </w:tc>
        <w:tc>
          <w:tcPr>
            <w:tcW w:w="1430" w:type="dxa"/>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元/吨</w:t>
            </w:r>
          </w:p>
        </w:tc>
        <w:tc>
          <w:tcPr>
            <w:tcW w:w="2855" w:type="dxa"/>
            <w:gridSpan w:val="7"/>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Merge w:val="restart"/>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7</w:t>
            </w:r>
          </w:p>
        </w:tc>
        <w:tc>
          <w:tcPr>
            <w:tcW w:w="1027" w:type="dxa"/>
            <w:vMerge w:val="restart"/>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锶</w:t>
            </w:r>
          </w:p>
        </w:tc>
        <w:tc>
          <w:tcPr>
            <w:tcW w:w="3260" w:type="dxa"/>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SrSO</w:t>
            </w:r>
            <w:r>
              <w:rPr>
                <w:rFonts w:hint="default" w:ascii="Times New Roman" w:hAnsi="Times New Roman" w:eastAsia="方正仿宋_GBK" w:cs="Times New Roman"/>
                <w:sz w:val="21"/>
                <w:szCs w:val="21"/>
                <w:vertAlign w:val="subscript"/>
              </w:rPr>
              <w:t>4</w:t>
            </w:r>
            <w:r>
              <w:rPr>
                <w:rFonts w:hint="default" w:ascii="Times New Roman" w:hAnsi="Times New Roman" w:eastAsia="方正仿宋_GBK" w:cs="Times New Roman"/>
                <w:sz w:val="21"/>
                <w:szCs w:val="21"/>
              </w:rPr>
              <w:t>＋SrCO</w:t>
            </w:r>
            <w:r>
              <w:rPr>
                <w:rFonts w:hint="default" w:ascii="Times New Roman" w:hAnsi="Times New Roman" w:eastAsia="方正仿宋_GBK" w:cs="Times New Roman"/>
                <w:sz w:val="21"/>
                <w:szCs w:val="21"/>
                <w:vertAlign w:val="subscript"/>
              </w:rPr>
              <w:t>3</w:t>
            </w:r>
            <w:r>
              <w:rPr>
                <w:rFonts w:hint="default" w:ascii="Times New Roman" w:hAnsi="Times New Roman" w:eastAsia="方正仿宋_GBK" w:cs="Times New Roman"/>
                <w:sz w:val="21"/>
                <w:szCs w:val="21"/>
              </w:rPr>
              <w:t>≥50%</w:t>
            </w:r>
          </w:p>
        </w:tc>
        <w:tc>
          <w:tcPr>
            <w:tcW w:w="1430" w:type="dxa"/>
            <w:vMerge w:val="restart"/>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元/吨</w:t>
            </w:r>
          </w:p>
        </w:tc>
        <w:tc>
          <w:tcPr>
            <w:tcW w:w="2855" w:type="dxa"/>
            <w:gridSpan w:val="7"/>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9.40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Merge w:val="continue"/>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p>
        </w:tc>
        <w:tc>
          <w:tcPr>
            <w:tcW w:w="1027" w:type="dxa"/>
            <w:vMerge w:val="continue"/>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p>
        </w:tc>
        <w:tc>
          <w:tcPr>
            <w:tcW w:w="3260" w:type="dxa"/>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SrSO</w:t>
            </w:r>
            <w:r>
              <w:rPr>
                <w:rFonts w:hint="default" w:ascii="Times New Roman" w:hAnsi="Times New Roman" w:eastAsia="方正仿宋_GBK" w:cs="Times New Roman"/>
                <w:sz w:val="21"/>
                <w:szCs w:val="21"/>
                <w:vertAlign w:val="subscript"/>
              </w:rPr>
              <w:t>4</w:t>
            </w:r>
            <w:r>
              <w:rPr>
                <w:rFonts w:hint="default" w:ascii="Times New Roman" w:hAnsi="Times New Roman" w:eastAsia="方正仿宋_GBK" w:cs="Times New Roman"/>
                <w:sz w:val="21"/>
                <w:szCs w:val="21"/>
              </w:rPr>
              <w:t>＋SrCO</w:t>
            </w:r>
            <w:r>
              <w:rPr>
                <w:rFonts w:hint="default" w:ascii="Times New Roman" w:hAnsi="Times New Roman" w:eastAsia="方正仿宋_GBK" w:cs="Times New Roman"/>
                <w:sz w:val="21"/>
                <w:szCs w:val="21"/>
                <w:vertAlign w:val="subscript"/>
              </w:rPr>
              <w:t>3</w:t>
            </w:r>
            <w:r>
              <w:rPr>
                <w:rFonts w:hint="default" w:ascii="Times New Roman" w:hAnsi="Times New Roman" w:eastAsia="方正仿宋_GBK" w:cs="Times New Roman"/>
                <w:sz w:val="21"/>
                <w:szCs w:val="21"/>
              </w:rPr>
              <w:t>＜50%</w:t>
            </w:r>
          </w:p>
        </w:tc>
        <w:tc>
          <w:tcPr>
            <w:tcW w:w="1430" w:type="dxa"/>
            <w:vMerge w:val="continue"/>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p>
        </w:tc>
        <w:tc>
          <w:tcPr>
            <w:tcW w:w="2855" w:type="dxa"/>
            <w:gridSpan w:val="7"/>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7.20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Merge w:val="restart"/>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8</w:t>
            </w:r>
          </w:p>
        </w:tc>
        <w:tc>
          <w:tcPr>
            <w:tcW w:w="1027" w:type="dxa"/>
            <w:vMerge w:val="restart"/>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硫铁矿</w:t>
            </w:r>
          </w:p>
        </w:tc>
        <w:tc>
          <w:tcPr>
            <w:tcW w:w="3260" w:type="dxa"/>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S≥35%</w:t>
            </w:r>
          </w:p>
        </w:tc>
        <w:tc>
          <w:tcPr>
            <w:tcW w:w="1430" w:type="dxa"/>
            <w:vMerge w:val="restart"/>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元/吨</w:t>
            </w:r>
          </w:p>
        </w:tc>
        <w:tc>
          <w:tcPr>
            <w:tcW w:w="2855" w:type="dxa"/>
            <w:gridSpan w:val="7"/>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Merge w:val="continue"/>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p>
        </w:tc>
        <w:tc>
          <w:tcPr>
            <w:tcW w:w="1027" w:type="dxa"/>
            <w:vMerge w:val="continue"/>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p>
        </w:tc>
        <w:tc>
          <w:tcPr>
            <w:tcW w:w="3260" w:type="dxa"/>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S＜35%</w:t>
            </w:r>
          </w:p>
        </w:tc>
        <w:tc>
          <w:tcPr>
            <w:tcW w:w="1430" w:type="dxa"/>
            <w:vMerge w:val="continue"/>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p>
        </w:tc>
        <w:tc>
          <w:tcPr>
            <w:tcW w:w="2855" w:type="dxa"/>
            <w:gridSpan w:val="7"/>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9</w:t>
            </w:r>
          </w:p>
        </w:tc>
        <w:tc>
          <w:tcPr>
            <w:tcW w:w="1027" w:type="dxa"/>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石膏</w:t>
            </w:r>
          </w:p>
        </w:tc>
        <w:tc>
          <w:tcPr>
            <w:tcW w:w="3260" w:type="dxa"/>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p>
        </w:tc>
        <w:tc>
          <w:tcPr>
            <w:tcW w:w="1430" w:type="dxa"/>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元/吨</w:t>
            </w:r>
          </w:p>
        </w:tc>
        <w:tc>
          <w:tcPr>
            <w:tcW w:w="2855" w:type="dxa"/>
            <w:gridSpan w:val="7"/>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Merge w:val="restart"/>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10</w:t>
            </w:r>
          </w:p>
        </w:tc>
        <w:tc>
          <w:tcPr>
            <w:tcW w:w="1027" w:type="dxa"/>
            <w:vMerge w:val="restart"/>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重晶石</w:t>
            </w:r>
          </w:p>
        </w:tc>
        <w:tc>
          <w:tcPr>
            <w:tcW w:w="3260" w:type="dxa"/>
            <w:tcBorders>
              <w:tl2br w:val="nil"/>
              <w:tr2bl w:val="nil"/>
            </w:tcBorders>
            <w:vAlign w:val="center"/>
          </w:tcPr>
          <w:p>
            <w:pPr>
              <w:adjustRightInd w:val="0"/>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BaSO</w:t>
            </w:r>
            <w:r>
              <w:rPr>
                <w:rFonts w:hint="default" w:ascii="Times New Roman" w:hAnsi="Times New Roman" w:eastAsia="方正仿宋_GBK" w:cs="Times New Roman"/>
                <w:sz w:val="21"/>
                <w:szCs w:val="21"/>
                <w:vertAlign w:val="subscript"/>
              </w:rPr>
              <w:t>4</w:t>
            </w:r>
            <w:r>
              <w:rPr>
                <w:rFonts w:hint="default" w:ascii="Times New Roman" w:hAnsi="Times New Roman" w:eastAsia="方正仿宋_GBK" w:cs="Times New Roman"/>
                <w:sz w:val="21"/>
                <w:szCs w:val="21"/>
              </w:rPr>
              <w:t>≥90%</w:t>
            </w:r>
          </w:p>
        </w:tc>
        <w:tc>
          <w:tcPr>
            <w:tcW w:w="1430" w:type="dxa"/>
            <w:vMerge w:val="restart"/>
            <w:tcBorders>
              <w:tl2br w:val="nil"/>
              <w:tr2bl w:val="nil"/>
            </w:tcBorders>
            <w:vAlign w:val="center"/>
          </w:tcPr>
          <w:p>
            <w:pPr>
              <w:adjustRightInd w:val="0"/>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元/吨</w:t>
            </w:r>
          </w:p>
        </w:tc>
        <w:tc>
          <w:tcPr>
            <w:tcW w:w="2855" w:type="dxa"/>
            <w:gridSpan w:val="7"/>
            <w:tcBorders>
              <w:tl2br w:val="nil"/>
              <w:tr2bl w:val="nil"/>
            </w:tcBorders>
            <w:vAlign w:val="center"/>
          </w:tcPr>
          <w:p>
            <w:pPr>
              <w:adjustRightInd w:val="0"/>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10.60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Merge w:val="continue"/>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p>
        </w:tc>
        <w:tc>
          <w:tcPr>
            <w:tcW w:w="1027" w:type="dxa"/>
            <w:vMerge w:val="continue"/>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p>
        </w:tc>
        <w:tc>
          <w:tcPr>
            <w:tcW w:w="3260" w:type="dxa"/>
            <w:tcBorders>
              <w:tl2br w:val="nil"/>
              <w:tr2bl w:val="nil"/>
            </w:tcBorders>
            <w:vAlign w:val="center"/>
          </w:tcPr>
          <w:p>
            <w:pPr>
              <w:adjustRightInd w:val="0"/>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80%≤BaSO</w:t>
            </w:r>
            <w:r>
              <w:rPr>
                <w:rFonts w:hint="default" w:ascii="Times New Roman" w:hAnsi="Times New Roman" w:eastAsia="方正仿宋_GBK" w:cs="Times New Roman"/>
                <w:sz w:val="21"/>
                <w:szCs w:val="21"/>
                <w:vertAlign w:val="subscript"/>
              </w:rPr>
              <w:t>4</w:t>
            </w:r>
            <w:r>
              <w:rPr>
                <w:rFonts w:hint="default" w:ascii="Times New Roman" w:hAnsi="Times New Roman" w:eastAsia="方正仿宋_GBK" w:cs="Times New Roman"/>
                <w:sz w:val="21"/>
                <w:szCs w:val="21"/>
              </w:rPr>
              <w:t>＜90%</w:t>
            </w:r>
          </w:p>
        </w:tc>
        <w:tc>
          <w:tcPr>
            <w:tcW w:w="1430" w:type="dxa"/>
            <w:vMerge w:val="continue"/>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p>
        </w:tc>
        <w:tc>
          <w:tcPr>
            <w:tcW w:w="2855" w:type="dxa"/>
            <w:gridSpan w:val="7"/>
            <w:tcBorders>
              <w:tl2br w:val="nil"/>
              <w:tr2bl w:val="nil"/>
            </w:tcBorders>
            <w:vAlign w:val="center"/>
          </w:tcPr>
          <w:p>
            <w:pPr>
              <w:adjustRightInd w:val="0"/>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8.70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Merge w:val="continue"/>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p>
        </w:tc>
        <w:tc>
          <w:tcPr>
            <w:tcW w:w="1027" w:type="dxa"/>
            <w:vMerge w:val="continue"/>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p>
        </w:tc>
        <w:tc>
          <w:tcPr>
            <w:tcW w:w="3260" w:type="dxa"/>
            <w:tcBorders>
              <w:tl2br w:val="nil"/>
              <w:tr2bl w:val="nil"/>
            </w:tcBorders>
            <w:vAlign w:val="center"/>
          </w:tcPr>
          <w:p>
            <w:pPr>
              <w:adjustRightInd w:val="0"/>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70%≤BaSO</w:t>
            </w:r>
            <w:r>
              <w:rPr>
                <w:rFonts w:hint="default" w:ascii="Times New Roman" w:hAnsi="Times New Roman" w:eastAsia="方正仿宋_GBK" w:cs="Times New Roman"/>
                <w:sz w:val="21"/>
                <w:szCs w:val="21"/>
                <w:vertAlign w:val="subscript"/>
              </w:rPr>
              <w:t>4</w:t>
            </w:r>
            <w:r>
              <w:rPr>
                <w:rFonts w:hint="default" w:ascii="Times New Roman" w:hAnsi="Times New Roman" w:eastAsia="方正仿宋_GBK" w:cs="Times New Roman"/>
                <w:sz w:val="21"/>
                <w:szCs w:val="21"/>
              </w:rPr>
              <w:t>＜80%</w:t>
            </w:r>
          </w:p>
        </w:tc>
        <w:tc>
          <w:tcPr>
            <w:tcW w:w="1430" w:type="dxa"/>
            <w:vMerge w:val="continue"/>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p>
        </w:tc>
        <w:tc>
          <w:tcPr>
            <w:tcW w:w="2855" w:type="dxa"/>
            <w:gridSpan w:val="7"/>
            <w:tcBorders>
              <w:tl2br w:val="nil"/>
              <w:tr2bl w:val="nil"/>
            </w:tcBorders>
            <w:vAlign w:val="center"/>
          </w:tcPr>
          <w:p>
            <w:pPr>
              <w:adjustRightInd w:val="0"/>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6.20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Merge w:val="continue"/>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p>
        </w:tc>
        <w:tc>
          <w:tcPr>
            <w:tcW w:w="1027" w:type="dxa"/>
            <w:vMerge w:val="continue"/>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p>
        </w:tc>
        <w:tc>
          <w:tcPr>
            <w:tcW w:w="3260" w:type="dxa"/>
            <w:tcBorders>
              <w:tl2br w:val="nil"/>
              <w:tr2bl w:val="nil"/>
            </w:tcBorders>
            <w:vAlign w:val="center"/>
          </w:tcPr>
          <w:p>
            <w:pPr>
              <w:adjustRightInd w:val="0"/>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BaSO</w:t>
            </w:r>
            <w:r>
              <w:rPr>
                <w:rFonts w:hint="default" w:ascii="Times New Roman" w:hAnsi="Times New Roman" w:eastAsia="方正仿宋_GBK" w:cs="Times New Roman"/>
                <w:sz w:val="21"/>
                <w:szCs w:val="21"/>
                <w:vertAlign w:val="subscript"/>
              </w:rPr>
              <w:t>4</w:t>
            </w:r>
            <w:r>
              <w:rPr>
                <w:rFonts w:hint="default" w:ascii="Times New Roman" w:hAnsi="Times New Roman" w:eastAsia="方正仿宋_GBK" w:cs="Times New Roman"/>
                <w:sz w:val="21"/>
                <w:szCs w:val="21"/>
              </w:rPr>
              <w:t>＜70%</w:t>
            </w:r>
          </w:p>
        </w:tc>
        <w:tc>
          <w:tcPr>
            <w:tcW w:w="1430" w:type="dxa"/>
            <w:vMerge w:val="continue"/>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p>
        </w:tc>
        <w:tc>
          <w:tcPr>
            <w:tcW w:w="2855" w:type="dxa"/>
            <w:gridSpan w:val="7"/>
            <w:tcBorders>
              <w:tl2br w:val="nil"/>
              <w:tr2bl w:val="nil"/>
            </w:tcBorders>
            <w:vAlign w:val="center"/>
          </w:tcPr>
          <w:p>
            <w:pPr>
              <w:adjustRightInd w:val="0"/>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675" w:type="dxa"/>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11</w:t>
            </w:r>
          </w:p>
        </w:tc>
        <w:tc>
          <w:tcPr>
            <w:tcW w:w="1027" w:type="dxa"/>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毒重石</w:t>
            </w:r>
          </w:p>
        </w:tc>
        <w:tc>
          <w:tcPr>
            <w:tcW w:w="3260" w:type="dxa"/>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p>
        </w:tc>
        <w:tc>
          <w:tcPr>
            <w:tcW w:w="1430" w:type="dxa"/>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元/吨</w:t>
            </w:r>
          </w:p>
        </w:tc>
        <w:tc>
          <w:tcPr>
            <w:tcW w:w="2855" w:type="dxa"/>
            <w:gridSpan w:val="7"/>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7.40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12</w:t>
            </w:r>
          </w:p>
        </w:tc>
        <w:tc>
          <w:tcPr>
            <w:tcW w:w="1027" w:type="dxa"/>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方解石</w:t>
            </w:r>
          </w:p>
        </w:tc>
        <w:tc>
          <w:tcPr>
            <w:tcW w:w="3260" w:type="dxa"/>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p>
        </w:tc>
        <w:tc>
          <w:tcPr>
            <w:tcW w:w="1430" w:type="dxa"/>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元/吨</w:t>
            </w:r>
          </w:p>
        </w:tc>
        <w:tc>
          <w:tcPr>
            <w:tcW w:w="2855" w:type="dxa"/>
            <w:gridSpan w:val="7"/>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Merge w:val="restart"/>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13</w:t>
            </w:r>
          </w:p>
        </w:tc>
        <w:tc>
          <w:tcPr>
            <w:tcW w:w="1027" w:type="dxa"/>
            <w:vMerge w:val="restart"/>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萤石</w:t>
            </w:r>
          </w:p>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（普通）</w:t>
            </w:r>
          </w:p>
        </w:tc>
        <w:tc>
          <w:tcPr>
            <w:tcW w:w="3260" w:type="dxa"/>
            <w:tcBorders>
              <w:tl2br w:val="nil"/>
              <w:tr2bl w:val="nil"/>
            </w:tcBorders>
            <w:vAlign w:val="center"/>
          </w:tcPr>
          <w:p>
            <w:pPr>
              <w:adjustRightInd w:val="0"/>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CaF</w:t>
            </w:r>
            <w:r>
              <w:rPr>
                <w:rFonts w:hint="default" w:ascii="Times New Roman" w:hAnsi="Times New Roman" w:eastAsia="方正仿宋_GBK" w:cs="Times New Roman"/>
                <w:sz w:val="21"/>
                <w:szCs w:val="21"/>
                <w:vertAlign w:val="subscript"/>
              </w:rPr>
              <w:t>2</w:t>
            </w:r>
            <w:r>
              <w:rPr>
                <w:rFonts w:hint="default" w:ascii="Times New Roman" w:hAnsi="Times New Roman" w:eastAsia="方正仿宋_GBK" w:cs="Times New Roman"/>
                <w:sz w:val="21"/>
                <w:szCs w:val="21"/>
              </w:rPr>
              <w:t>≥70%</w:t>
            </w:r>
          </w:p>
        </w:tc>
        <w:tc>
          <w:tcPr>
            <w:tcW w:w="1430" w:type="dxa"/>
            <w:vMerge w:val="restart"/>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元/吨</w:t>
            </w:r>
          </w:p>
        </w:tc>
        <w:tc>
          <w:tcPr>
            <w:tcW w:w="2855" w:type="dxa"/>
            <w:gridSpan w:val="7"/>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10.20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Merge w:val="continue"/>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p>
        </w:tc>
        <w:tc>
          <w:tcPr>
            <w:tcW w:w="1027" w:type="dxa"/>
            <w:vMerge w:val="continue"/>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p>
        </w:tc>
        <w:tc>
          <w:tcPr>
            <w:tcW w:w="3260" w:type="dxa"/>
            <w:tcBorders>
              <w:tl2br w:val="nil"/>
              <w:tr2bl w:val="nil"/>
            </w:tcBorders>
            <w:vAlign w:val="center"/>
          </w:tcPr>
          <w:p>
            <w:pPr>
              <w:adjustRightInd w:val="0"/>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60%≤CaF</w:t>
            </w:r>
            <w:r>
              <w:rPr>
                <w:rFonts w:hint="default" w:ascii="Times New Roman" w:hAnsi="Times New Roman" w:eastAsia="方正仿宋_GBK" w:cs="Times New Roman"/>
                <w:sz w:val="21"/>
                <w:szCs w:val="21"/>
                <w:vertAlign w:val="subscript"/>
              </w:rPr>
              <w:t>2</w:t>
            </w:r>
            <w:r>
              <w:rPr>
                <w:rFonts w:hint="default" w:ascii="Times New Roman" w:hAnsi="Times New Roman" w:eastAsia="方正仿宋_GBK" w:cs="Times New Roman"/>
                <w:sz w:val="21"/>
                <w:szCs w:val="21"/>
              </w:rPr>
              <w:t>＜70%</w:t>
            </w:r>
          </w:p>
        </w:tc>
        <w:tc>
          <w:tcPr>
            <w:tcW w:w="1430" w:type="dxa"/>
            <w:vMerge w:val="continue"/>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p>
        </w:tc>
        <w:tc>
          <w:tcPr>
            <w:tcW w:w="2855" w:type="dxa"/>
            <w:gridSpan w:val="7"/>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9.00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Merge w:val="continue"/>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p>
        </w:tc>
        <w:tc>
          <w:tcPr>
            <w:tcW w:w="1027" w:type="dxa"/>
            <w:vMerge w:val="continue"/>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p>
        </w:tc>
        <w:tc>
          <w:tcPr>
            <w:tcW w:w="3260" w:type="dxa"/>
            <w:tcBorders>
              <w:tl2br w:val="nil"/>
              <w:tr2bl w:val="nil"/>
            </w:tcBorders>
            <w:vAlign w:val="center"/>
          </w:tcPr>
          <w:p>
            <w:pPr>
              <w:adjustRightInd w:val="0"/>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50%≤CaF</w:t>
            </w:r>
            <w:r>
              <w:rPr>
                <w:rFonts w:hint="default" w:ascii="Times New Roman" w:hAnsi="Times New Roman" w:eastAsia="方正仿宋_GBK" w:cs="Times New Roman"/>
                <w:sz w:val="21"/>
                <w:szCs w:val="21"/>
                <w:vertAlign w:val="subscript"/>
              </w:rPr>
              <w:t>2</w:t>
            </w:r>
            <w:r>
              <w:rPr>
                <w:rFonts w:hint="default" w:ascii="Times New Roman" w:hAnsi="Times New Roman" w:eastAsia="方正仿宋_GBK" w:cs="Times New Roman"/>
                <w:sz w:val="21"/>
                <w:szCs w:val="21"/>
              </w:rPr>
              <w:t>＜60%</w:t>
            </w:r>
          </w:p>
        </w:tc>
        <w:tc>
          <w:tcPr>
            <w:tcW w:w="1430" w:type="dxa"/>
            <w:vMerge w:val="continue"/>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p>
        </w:tc>
        <w:tc>
          <w:tcPr>
            <w:tcW w:w="2855" w:type="dxa"/>
            <w:gridSpan w:val="7"/>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7.60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Merge w:val="continue"/>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p>
        </w:tc>
        <w:tc>
          <w:tcPr>
            <w:tcW w:w="1027" w:type="dxa"/>
            <w:vMerge w:val="continue"/>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p>
        </w:tc>
        <w:tc>
          <w:tcPr>
            <w:tcW w:w="3260" w:type="dxa"/>
            <w:tcBorders>
              <w:tl2br w:val="nil"/>
              <w:tr2bl w:val="nil"/>
            </w:tcBorders>
            <w:vAlign w:val="center"/>
          </w:tcPr>
          <w:p>
            <w:pPr>
              <w:adjustRightInd w:val="0"/>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40%≤CaF</w:t>
            </w:r>
            <w:r>
              <w:rPr>
                <w:rFonts w:hint="default" w:ascii="Times New Roman" w:hAnsi="Times New Roman" w:eastAsia="方正仿宋_GBK" w:cs="Times New Roman"/>
                <w:sz w:val="21"/>
                <w:szCs w:val="21"/>
                <w:vertAlign w:val="subscript"/>
              </w:rPr>
              <w:t>2</w:t>
            </w:r>
            <w:r>
              <w:rPr>
                <w:rFonts w:hint="default" w:ascii="Times New Roman" w:hAnsi="Times New Roman" w:eastAsia="方正仿宋_GBK" w:cs="Times New Roman"/>
                <w:sz w:val="21"/>
                <w:szCs w:val="21"/>
              </w:rPr>
              <w:t>＜50%</w:t>
            </w:r>
          </w:p>
        </w:tc>
        <w:tc>
          <w:tcPr>
            <w:tcW w:w="1430" w:type="dxa"/>
            <w:vMerge w:val="continue"/>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p>
        </w:tc>
        <w:tc>
          <w:tcPr>
            <w:tcW w:w="2855" w:type="dxa"/>
            <w:gridSpan w:val="7"/>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Merge w:val="continue"/>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p>
        </w:tc>
        <w:tc>
          <w:tcPr>
            <w:tcW w:w="1027" w:type="dxa"/>
            <w:vMerge w:val="continue"/>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p>
        </w:tc>
        <w:tc>
          <w:tcPr>
            <w:tcW w:w="3260" w:type="dxa"/>
            <w:tcBorders>
              <w:tl2br w:val="nil"/>
              <w:tr2bl w:val="nil"/>
            </w:tcBorders>
            <w:vAlign w:val="center"/>
          </w:tcPr>
          <w:p>
            <w:pPr>
              <w:adjustRightInd w:val="0"/>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CaF</w:t>
            </w:r>
            <w:r>
              <w:rPr>
                <w:rFonts w:hint="default" w:ascii="Times New Roman" w:hAnsi="Times New Roman" w:eastAsia="方正仿宋_GBK" w:cs="Times New Roman"/>
                <w:sz w:val="21"/>
                <w:szCs w:val="21"/>
                <w:vertAlign w:val="subscript"/>
              </w:rPr>
              <w:t>2</w:t>
            </w:r>
            <w:r>
              <w:rPr>
                <w:rFonts w:hint="default" w:ascii="Times New Roman" w:hAnsi="Times New Roman" w:eastAsia="方正仿宋_GBK" w:cs="Times New Roman"/>
                <w:sz w:val="21"/>
                <w:szCs w:val="21"/>
              </w:rPr>
              <w:t>＜40%</w:t>
            </w:r>
          </w:p>
        </w:tc>
        <w:tc>
          <w:tcPr>
            <w:tcW w:w="1430" w:type="dxa"/>
            <w:vMerge w:val="continue"/>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p>
        </w:tc>
        <w:tc>
          <w:tcPr>
            <w:tcW w:w="2855" w:type="dxa"/>
            <w:gridSpan w:val="7"/>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675" w:type="dxa"/>
            <w:vMerge w:val="restart"/>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14</w:t>
            </w:r>
          </w:p>
        </w:tc>
        <w:tc>
          <w:tcPr>
            <w:tcW w:w="1027" w:type="dxa"/>
            <w:vMerge w:val="restart"/>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石灰岩</w:t>
            </w:r>
          </w:p>
        </w:tc>
        <w:tc>
          <w:tcPr>
            <w:tcW w:w="3260" w:type="dxa"/>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电石用灰岩、化肥用灰岩、熔剂用灰岩、玻璃用灰岩、制灰用灰岩</w:t>
            </w:r>
          </w:p>
        </w:tc>
        <w:tc>
          <w:tcPr>
            <w:tcW w:w="1430" w:type="dxa"/>
            <w:vMerge w:val="restart"/>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元/吨</w:t>
            </w:r>
          </w:p>
        </w:tc>
        <w:tc>
          <w:tcPr>
            <w:tcW w:w="2855" w:type="dxa"/>
            <w:gridSpan w:val="7"/>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675" w:type="dxa"/>
            <w:vMerge w:val="continue"/>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p>
        </w:tc>
        <w:tc>
          <w:tcPr>
            <w:tcW w:w="1027" w:type="dxa"/>
            <w:vMerge w:val="continue"/>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p>
        </w:tc>
        <w:tc>
          <w:tcPr>
            <w:tcW w:w="3260" w:type="dxa"/>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水泥用灰岩、建筑石料用灰岩</w:t>
            </w:r>
          </w:p>
        </w:tc>
        <w:tc>
          <w:tcPr>
            <w:tcW w:w="1430" w:type="dxa"/>
            <w:vMerge w:val="continue"/>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p>
        </w:tc>
        <w:tc>
          <w:tcPr>
            <w:tcW w:w="1040" w:type="dxa"/>
            <w:tcBorders>
              <w:tl2br w:val="nil"/>
              <w:tr2bl w:val="nil"/>
            </w:tcBorders>
            <w:vAlign w:val="center"/>
          </w:tcPr>
          <w:p>
            <w:pPr>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1.60</w:t>
            </w:r>
          </w:p>
        </w:tc>
        <w:tc>
          <w:tcPr>
            <w:tcW w:w="1312" w:type="dxa"/>
            <w:gridSpan w:val="2"/>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1.40</w:t>
            </w:r>
          </w:p>
        </w:tc>
        <w:tc>
          <w:tcPr>
            <w:tcW w:w="503" w:type="dxa"/>
            <w:gridSpan w:val="4"/>
            <w:tcBorders>
              <w:tl2br w:val="nil"/>
              <w:tr2bl w:val="nil"/>
            </w:tcBorders>
            <w:vAlign w:val="center"/>
          </w:tcPr>
          <w:p>
            <w:pPr>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Merge w:val="continue"/>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p>
        </w:tc>
        <w:tc>
          <w:tcPr>
            <w:tcW w:w="1027" w:type="dxa"/>
            <w:vMerge w:val="continue"/>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p>
        </w:tc>
        <w:tc>
          <w:tcPr>
            <w:tcW w:w="3260" w:type="dxa"/>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饰面用灰岩</w:t>
            </w:r>
          </w:p>
        </w:tc>
        <w:tc>
          <w:tcPr>
            <w:tcW w:w="1430" w:type="dxa"/>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元/立方米</w:t>
            </w:r>
          </w:p>
        </w:tc>
        <w:tc>
          <w:tcPr>
            <w:tcW w:w="2855" w:type="dxa"/>
            <w:gridSpan w:val="7"/>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9.00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75" w:type="dxa"/>
            <w:vMerge w:val="restart"/>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15</w:t>
            </w:r>
          </w:p>
        </w:tc>
        <w:tc>
          <w:tcPr>
            <w:tcW w:w="1027" w:type="dxa"/>
            <w:vMerge w:val="restart"/>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白云岩</w:t>
            </w:r>
          </w:p>
        </w:tc>
        <w:tc>
          <w:tcPr>
            <w:tcW w:w="3260" w:type="dxa"/>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冶金用白云岩、化肥用白云岩、玻璃用白云岩</w:t>
            </w:r>
          </w:p>
        </w:tc>
        <w:tc>
          <w:tcPr>
            <w:tcW w:w="1430" w:type="dxa"/>
            <w:vMerge w:val="restart"/>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元/吨</w:t>
            </w:r>
          </w:p>
        </w:tc>
        <w:tc>
          <w:tcPr>
            <w:tcW w:w="2855" w:type="dxa"/>
            <w:gridSpan w:val="7"/>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Merge w:val="continue"/>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p>
        </w:tc>
        <w:tc>
          <w:tcPr>
            <w:tcW w:w="1027" w:type="dxa"/>
            <w:vMerge w:val="continue"/>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p>
        </w:tc>
        <w:tc>
          <w:tcPr>
            <w:tcW w:w="3260" w:type="dxa"/>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建筑用白云岩</w:t>
            </w:r>
          </w:p>
        </w:tc>
        <w:tc>
          <w:tcPr>
            <w:tcW w:w="1430" w:type="dxa"/>
            <w:vMerge w:val="continue"/>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p>
        </w:tc>
        <w:tc>
          <w:tcPr>
            <w:tcW w:w="1040" w:type="dxa"/>
            <w:tcBorders>
              <w:tl2br w:val="nil"/>
              <w:tr2bl w:val="nil"/>
            </w:tcBorders>
            <w:vAlign w:val="top"/>
          </w:tcPr>
          <w:p>
            <w:pPr>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1.60</w:t>
            </w:r>
          </w:p>
        </w:tc>
        <w:tc>
          <w:tcPr>
            <w:tcW w:w="1400" w:type="dxa"/>
            <w:gridSpan w:val="5"/>
            <w:tcBorders>
              <w:tl2br w:val="nil"/>
              <w:tr2bl w:val="nil"/>
            </w:tcBorders>
            <w:vAlign w:val="top"/>
          </w:tcPr>
          <w:p>
            <w:pPr>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1.40</w:t>
            </w:r>
          </w:p>
        </w:tc>
        <w:tc>
          <w:tcPr>
            <w:tcW w:w="415" w:type="dxa"/>
            <w:tcBorders>
              <w:tl2br w:val="nil"/>
              <w:tr2bl w:val="nil"/>
            </w:tcBorders>
            <w:vAlign w:val="top"/>
          </w:tcPr>
          <w:p>
            <w:pPr>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Merge w:val="continue"/>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p>
        </w:tc>
        <w:tc>
          <w:tcPr>
            <w:tcW w:w="1027" w:type="dxa"/>
            <w:vMerge w:val="continue"/>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p>
        </w:tc>
        <w:tc>
          <w:tcPr>
            <w:tcW w:w="3260" w:type="dxa"/>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饰面用白云岩</w:t>
            </w:r>
          </w:p>
        </w:tc>
        <w:tc>
          <w:tcPr>
            <w:tcW w:w="1430" w:type="dxa"/>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元/立方米</w:t>
            </w:r>
          </w:p>
        </w:tc>
        <w:tc>
          <w:tcPr>
            <w:tcW w:w="2855" w:type="dxa"/>
            <w:gridSpan w:val="7"/>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9.00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Merge w:val="restart"/>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16</w:t>
            </w:r>
          </w:p>
        </w:tc>
        <w:tc>
          <w:tcPr>
            <w:tcW w:w="1027" w:type="dxa"/>
            <w:vMerge w:val="restart"/>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砂岩</w:t>
            </w:r>
          </w:p>
        </w:tc>
        <w:tc>
          <w:tcPr>
            <w:tcW w:w="3260" w:type="dxa"/>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冶金用砂岩、玻璃用砂岩、铸型用砂岩</w:t>
            </w:r>
          </w:p>
        </w:tc>
        <w:tc>
          <w:tcPr>
            <w:tcW w:w="1430" w:type="dxa"/>
            <w:vMerge w:val="restart"/>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元/吨</w:t>
            </w:r>
          </w:p>
        </w:tc>
        <w:tc>
          <w:tcPr>
            <w:tcW w:w="2855" w:type="dxa"/>
            <w:gridSpan w:val="7"/>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Merge w:val="continue"/>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p>
        </w:tc>
        <w:tc>
          <w:tcPr>
            <w:tcW w:w="1027" w:type="dxa"/>
            <w:vMerge w:val="continue"/>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p>
        </w:tc>
        <w:tc>
          <w:tcPr>
            <w:tcW w:w="3260" w:type="dxa"/>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水泥配料用砂岩</w:t>
            </w:r>
          </w:p>
        </w:tc>
        <w:tc>
          <w:tcPr>
            <w:tcW w:w="1430" w:type="dxa"/>
            <w:vMerge w:val="continue"/>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p>
        </w:tc>
        <w:tc>
          <w:tcPr>
            <w:tcW w:w="1040" w:type="dxa"/>
            <w:tcBorders>
              <w:tl2br w:val="nil"/>
              <w:tr2bl w:val="nil"/>
            </w:tcBorders>
            <w:vAlign w:val="top"/>
          </w:tcPr>
          <w:p>
            <w:pPr>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1.60</w:t>
            </w:r>
          </w:p>
        </w:tc>
        <w:tc>
          <w:tcPr>
            <w:tcW w:w="1340" w:type="dxa"/>
            <w:gridSpan w:val="3"/>
            <w:tcBorders>
              <w:tl2br w:val="nil"/>
              <w:tr2bl w:val="nil"/>
            </w:tcBorders>
            <w:vAlign w:val="top"/>
          </w:tcPr>
          <w:p>
            <w:pPr>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1.40</w:t>
            </w:r>
          </w:p>
        </w:tc>
        <w:tc>
          <w:tcPr>
            <w:tcW w:w="475" w:type="dxa"/>
            <w:gridSpan w:val="3"/>
            <w:tcBorders>
              <w:tl2br w:val="nil"/>
              <w:tr2bl w:val="nil"/>
            </w:tcBorders>
            <w:vAlign w:val="top"/>
          </w:tcPr>
          <w:p>
            <w:pPr>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Merge w:val="continue"/>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p>
        </w:tc>
        <w:tc>
          <w:tcPr>
            <w:tcW w:w="1027" w:type="dxa"/>
            <w:vMerge w:val="continue"/>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p>
        </w:tc>
        <w:tc>
          <w:tcPr>
            <w:tcW w:w="3260" w:type="dxa"/>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陶瓷用砂岩</w:t>
            </w:r>
          </w:p>
        </w:tc>
        <w:tc>
          <w:tcPr>
            <w:tcW w:w="1430" w:type="dxa"/>
            <w:vMerge w:val="continue"/>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p>
        </w:tc>
        <w:tc>
          <w:tcPr>
            <w:tcW w:w="2855" w:type="dxa"/>
            <w:gridSpan w:val="7"/>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Merge w:val="continue"/>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p>
        </w:tc>
        <w:tc>
          <w:tcPr>
            <w:tcW w:w="1027" w:type="dxa"/>
            <w:vMerge w:val="continue"/>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p>
        </w:tc>
        <w:tc>
          <w:tcPr>
            <w:tcW w:w="3260" w:type="dxa"/>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建筑用砂岩</w:t>
            </w:r>
          </w:p>
        </w:tc>
        <w:tc>
          <w:tcPr>
            <w:tcW w:w="1430" w:type="dxa"/>
            <w:vMerge w:val="continue"/>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p>
        </w:tc>
        <w:tc>
          <w:tcPr>
            <w:tcW w:w="1040" w:type="dxa"/>
            <w:tcBorders>
              <w:tl2br w:val="nil"/>
              <w:tr2bl w:val="nil"/>
            </w:tcBorders>
            <w:vAlign w:val="top"/>
          </w:tcPr>
          <w:p>
            <w:pPr>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1.60</w:t>
            </w:r>
          </w:p>
        </w:tc>
        <w:tc>
          <w:tcPr>
            <w:tcW w:w="1385" w:type="dxa"/>
            <w:gridSpan w:val="4"/>
            <w:tcBorders>
              <w:tl2br w:val="nil"/>
              <w:tr2bl w:val="nil"/>
            </w:tcBorders>
            <w:vAlign w:val="top"/>
          </w:tcPr>
          <w:p>
            <w:pPr>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1.40</w:t>
            </w:r>
          </w:p>
        </w:tc>
        <w:tc>
          <w:tcPr>
            <w:tcW w:w="430" w:type="dxa"/>
            <w:gridSpan w:val="2"/>
            <w:tcBorders>
              <w:tl2br w:val="nil"/>
              <w:tr2bl w:val="nil"/>
            </w:tcBorders>
            <w:vAlign w:val="top"/>
          </w:tcPr>
          <w:p>
            <w:pPr>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Merge w:val="continue"/>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p>
        </w:tc>
        <w:tc>
          <w:tcPr>
            <w:tcW w:w="1027" w:type="dxa"/>
            <w:vMerge w:val="continue"/>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p>
        </w:tc>
        <w:tc>
          <w:tcPr>
            <w:tcW w:w="3260" w:type="dxa"/>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饰面用砂岩</w:t>
            </w:r>
          </w:p>
        </w:tc>
        <w:tc>
          <w:tcPr>
            <w:tcW w:w="1430" w:type="dxa"/>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元/立方米</w:t>
            </w:r>
          </w:p>
        </w:tc>
        <w:tc>
          <w:tcPr>
            <w:tcW w:w="2855" w:type="dxa"/>
            <w:gridSpan w:val="7"/>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9.00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17</w:t>
            </w:r>
          </w:p>
        </w:tc>
        <w:tc>
          <w:tcPr>
            <w:tcW w:w="1027" w:type="dxa"/>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页岩</w:t>
            </w:r>
          </w:p>
        </w:tc>
        <w:tc>
          <w:tcPr>
            <w:tcW w:w="3260" w:type="dxa"/>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砖瓦用页岩、水泥配料用页岩</w:t>
            </w:r>
          </w:p>
        </w:tc>
        <w:tc>
          <w:tcPr>
            <w:tcW w:w="1430" w:type="dxa"/>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元/吨</w:t>
            </w:r>
          </w:p>
        </w:tc>
        <w:tc>
          <w:tcPr>
            <w:tcW w:w="2855" w:type="dxa"/>
            <w:gridSpan w:val="7"/>
            <w:tcBorders>
              <w:tl2br w:val="nil"/>
              <w:tr2bl w:val="nil"/>
            </w:tcBorders>
            <w:vAlign w:val="center"/>
          </w:tcPr>
          <w:p>
            <w:pPr>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18</w:t>
            </w:r>
          </w:p>
        </w:tc>
        <w:tc>
          <w:tcPr>
            <w:tcW w:w="1027" w:type="dxa"/>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高岭土</w:t>
            </w:r>
          </w:p>
        </w:tc>
        <w:tc>
          <w:tcPr>
            <w:tcW w:w="3260" w:type="dxa"/>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p>
        </w:tc>
        <w:tc>
          <w:tcPr>
            <w:tcW w:w="1430" w:type="dxa"/>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元/吨</w:t>
            </w:r>
          </w:p>
        </w:tc>
        <w:tc>
          <w:tcPr>
            <w:tcW w:w="2855" w:type="dxa"/>
            <w:gridSpan w:val="7"/>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19</w:t>
            </w:r>
          </w:p>
        </w:tc>
        <w:tc>
          <w:tcPr>
            <w:tcW w:w="1027" w:type="dxa"/>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陶瓷土</w:t>
            </w:r>
          </w:p>
        </w:tc>
        <w:tc>
          <w:tcPr>
            <w:tcW w:w="3260" w:type="dxa"/>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p>
        </w:tc>
        <w:tc>
          <w:tcPr>
            <w:tcW w:w="1430" w:type="dxa"/>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元/吨</w:t>
            </w:r>
          </w:p>
        </w:tc>
        <w:tc>
          <w:tcPr>
            <w:tcW w:w="2855" w:type="dxa"/>
            <w:gridSpan w:val="7"/>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20</w:t>
            </w:r>
          </w:p>
        </w:tc>
        <w:tc>
          <w:tcPr>
            <w:tcW w:w="1027" w:type="dxa"/>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粘土</w:t>
            </w:r>
          </w:p>
        </w:tc>
        <w:tc>
          <w:tcPr>
            <w:tcW w:w="3260" w:type="dxa"/>
            <w:tcBorders>
              <w:tl2br w:val="nil"/>
              <w:tr2bl w:val="nil"/>
            </w:tcBorders>
            <w:vAlign w:val="center"/>
          </w:tcPr>
          <w:p>
            <w:pPr>
              <w:widowControl/>
              <w:spacing w:line="50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耐火粘土、凹凸棒石粘土、海泡石粘土、伊利石粘土、保温材料粘土、其他粘土</w:t>
            </w:r>
          </w:p>
        </w:tc>
        <w:tc>
          <w:tcPr>
            <w:tcW w:w="1430" w:type="dxa"/>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元/吨</w:t>
            </w:r>
          </w:p>
        </w:tc>
        <w:tc>
          <w:tcPr>
            <w:tcW w:w="1040" w:type="dxa"/>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1.65</w:t>
            </w:r>
          </w:p>
        </w:tc>
        <w:tc>
          <w:tcPr>
            <w:tcW w:w="950" w:type="dxa"/>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1.55</w:t>
            </w:r>
          </w:p>
        </w:tc>
        <w:tc>
          <w:tcPr>
            <w:tcW w:w="865" w:type="dxa"/>
            <w:gridSpan w:val="5"/>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21</w:t>
            </w:r>
          </w:p>
        </w:tc>
        <w:tc>
          <w:tcPr>
            <w:tcW w:w="1027" w:type="dxa"/>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岩盐</w:t>
            </w:r>
          </w:p>
        </w:tc>
        <w:tc>
          <w:tcPr>
            <w:tcW w:w="3260" w:type="dxa"/>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p>
        </w:tc>
        <w:tc>
          <w:tcPr>
            <w:tcW w:w="1430" w:type="dxa"/>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元/吨</w:t>
            </w:r>
          </w:p>
        </w:tc>
        <w:tc>
          <w:tcPr>
            <w:tcW w:w="2855" w:type="dxa"/>
            <w:gridSpan w:val="7"/>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22</w:t>
            </w:r>
          </w:p>
        </w:tc>
        <w:tc>
          <w:tcPr>
            <w:tcW w:w="1027" w:type="dxa"/>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矿泉水</w:t>
            </w:r>
          </w:p>
        </w:tc>
        <w:tc>
          <w:tcPr>
            <w:tcW w:w="3260" w:type="dxa"/>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p>
        </w:tc>
        <w:tc>
          <w:tcPr>
            <w:tcW w:w="1430" w:type="dxa"/>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元/立方米</w:t>
            </w:r>
          </w:p>
        </w:tc>
        <w:tc>
          <w:tcPr>
            <w:tcW w:w="2855" w:type="dxa"/>
            <w:gridSpan w:val="7"/>
            <w:tcBorders>
              <w:tl2br w:val="nil"/>
              <w:tr2bl w:val="nil"/>
            </w:tcBorders>
            <w:vAlign w:val="center"/>
          </w:tcPr>
          <w:p>
            <w:pPr>
              <w:widowControl/>
              <w:spacing w:line="5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3.45</w:t>
            </w:r>
          </w:p>
        </w:tc>
      </w:tr>
    </w:tbl>
    <w:p>
      <w:pPr>
        <w:widowControl/>
        <w:adjustRightInd w:val="0"/>
        <w:spacing w:line="400" w:lineRule="exact"/>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备注：</w:t>
      </w:r>
    </w:p>
    <w:p>
      <w:pPr>
        <w:widowControl/>
        <w:adjustRightIn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1、保有资源储量是指矿区范围内经评审备案的资源储量，其中固体矿产以（333）及以上类别的矿石资源储量为准，地热、矿泉水以允许开采量为准；</w:t>
      </w:r>
    </w:p>
    <w:p>
      <w:pPr>
        <w:widowControl/>
        <w:adjustRightInd w:val="0"/>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2、矿石品位以经评审备案的最近的地质勘查报告或储量核实报告中矿区内矿石平均品位为准；</w:t>
      </w:r>
    </w:p>
    <w:p>
      <w:pPr>
        <w:spacing w:line="400" w:lineRule="exact"/>
        <w:ind w:firstLine="420" w:firstLineChars="200"/>
        <w:rPr>
          <w:rFonts w:hint="eastAsia" w:ascii="方正仿宋_GBK" w:hAnsi="方正仿宋_GBK" w:eastAsia="方正仿宋_GBK" w:cs="方正仿宋_GBK"/>
          <w:snapToGrid w:val="0"/>
          <w:kern w:val="0"/>
          <w:szCs w:val="32"/>
        </w:rPr>
      </w:pPr>
      <w:r>
        <w:rPr>
          <w:rFonts w:hint="eastAsia" w:ascii="方正仿宋_GBK" w:hAnsi="方正仿宋_GBK" w:eastAsia="方正仿宋_GBK" w:cs="方正仿宋_GBK"/>
          <w:sz w:val="21"/>
          <w:szCs w:val="21"/>
        </w:rPr>
        <w:t>3、本表中主城及周边地区：包含大渡口区、江北区、沙坪坝区、九龙坡区、南岸区、北碚区、渝北区、巴南区、涪陵区、长寿区、江津区、合川区、永川区、南川区、綦江区、大足区、潼南区、铜梁区、荣昌区、璧山区、万盛经开区；渝东北地区：包含万州区、开州区、梁平区、城口县、垫江县、丰都县、忠县、云阳县、奉节县、巫山县、巫溪县；渝东南地区：包含武隆区、石柱县、彭水县、黔江区、酉阳县、秀山县。</w:t>
      </w:r>
    </w:p>
    <w:p>
      <w:pPr>
        <w:spacing w:line="400" w:lineRule="exact"/>
        <w:jc w:val="left"/>
        <w:rPr>
          <w:rFonts w:hint="eastAsia" w:ascii="方正仿宋_GBK" w:hAnsi="方正仿宋_GBK" w:eastAsia="方正仿宋_GBK" w:cs="方正仿宋_GBK"/>
          <w:snapToGrid w:val="0"/>
          <w:kern w:val="0"/>
          <w:szCs w:val="32"/>
        </w:rPr>
      </w:pPr>
    </w:p>
    <w:p>
      <w:pPr>
        <w:spacing w:line="400" w:lineRule="exact"/>
        <w:jc w:val="left"/>
        <w:rPr>
          <w:rFonts w:hint="eastAsia" w:ascii="方正仿宋_GBK" w:hAnsi="方正仿宋_GBK" w:eastAsia="方正仿宋_GBK" w:cs="方正仿宋_GBK"/>
          <w:snapToGrid w:val="0"/>
          <w:kern w:val="0"/>
          <w:szCs w:val="32"/>
        </w:rPr>
      </w:pPr>
    </w:p>
    <w:p>
      <w:pPr>
        <w:spacing w:line="400" w:lineRule="exact"/>
        <w:jc w:val="left"/>
        <w:rPr>
          <w:rFonts w:hint="eastAsia" w:ascii="方正仿宋_GBK" w:hAnsi="方正仿宋_GBK" w:eastAsia="方正仿宋_GBK" w:cs="方正仿宋_GBK"/>
          <w:snapToGrid w:val="0"/>
          <w:kern w:val="0"/>
          <w:szCs w:val="32"/>
        </w:rPr>
      </w:pPr>
    </w:p>
    <w:p>
      <w:pPr>
        <w:spacing w:line="400" w:lineRule="exact"/>
        <w:jc w:val="left"/>
        <w:rPr>
          <w:rFonts w:hint="eastAsia" w:ascii="方正仿宋_GBK" w:hAnsi="方正仿宋_GBK" w:eastAsia="方正仿宋_GBK" w:cs="方正仿宋_GBK"/>
          <w:snapToGrid w:val="0"/>
          <w:kern w:val="0"/>
          <w:szCs w:val="32"/>
        </w:rPr>
      </w:pPr>
    </w:p>
    <w:p>
      <w:pPr>
        <w:spacing w:line="400" w:lineRule="exact"/>
        <w:jc w:val="left"/>
        <w:rPr>
          <w:rFonts w:hint="eastAsia" w:ascii="方正仿宋_GBK" w:hAnsi="方正仿宋_GBK" w:eastAsia="方正仿宋_GBK" w:cs="方正仿宋_GBK"/>
          <w:snapToGrid w:val="0"/>
          <w:kern w:val="0"/>
          <w:szCs w:val="32"/>
        </w:rPr>
      </w:pPr>
    </w:p>
    <w:p>
      <w:pPr>
        <w:spacing w:line="400" w:lineRule="exact"/>
        <w:jc w:val="left"/>
        <w:rPr>
          <w:rFonts w:hint="eastAsia" w:ascii="方正仿宋_GBK" w:hAnsi="方正仿宋_GBK" w:eastAsia="方正仿宋_GBK" w:cs="方正仿宋_GBK"/>
          <w:snapToGrid w:val="0"/>
          <w:kern w:val="0"/>
          <w:szCs w:val="32"/>
        </w:rPr>
      </w:pPr>
    </w:p>
    <w:p>
      <w:pPr>
        <w:spacing w:line="400" w:lineRule="exact"/>
        <w:jc w:val="left"/>
        <w:rPr>
          <w:rFonts w:hint="eastAsia" w:ascii="方正仿宋_GBK" w:hAnsi="方正仿宋_GBK" w:eastAsia="方正仿宋_GBK" w:cs="方正仿宋_GBK"/>
          <w:snapToGrid w:val="0"/>
          <w:kern w:val="0"/>
          <w:szCs w:val="32"/>
        </w:rPr>
      </w:pPr>
    </w:p>
    <w:p>
      <w:pPr>
        <w:spacing w:line="400" w:lineRule="exact"/>
        <w:jc w:val="left"/>
        <w:rPr>
          <w:rFonts w:hint="eastAsia" w:ascii="方正仿宋_GBK" w:hAnsi="方正仿宋_GBK" w:eastAsia="方正仿宋_GBK" w:cs="方正仿宋_GBK"/>
          <w:snapToGrid w:val="0"/>
          <w:kern w:val="0"/>
          <w:szCs w:val="32"/>
        </w:rPr>
      </w:pPr>
    </w:p>
    <w:p>
      <w:pPr>
        <w:spacing w:line="600" w:lineRule="exact"/>
        <w:jc w:val="left"/>
        <w:rPr>
          <w:rFonts w:hint="eastAsia" w:ascii="方正仿宋_GBK" w:hAnsi="方正仿宋_GBK" w:eastAsia="方正仿宋_GBK" w:cs="方正仿宋_GBK"/>
          <w:snapToGrid w:val="0"/>
          <w:kern w:val="0"/>
          <w:szCs w:val="32"/>
        </w:rPr>
      </w:pPr>
    </w:p>
    <w:p>
      <w:pPr>
        <w:pStyle w:val="2"/>
        <w:keepNext w:val="0"/>
        <w:keepLines w:val="0"/>
        <w:spacing w:before="0" w:after="0" w:line="600" w:lineRule="exact"/>
        <w:rPr>
          <w:rFonts w:ascii="Times New Roman" w:hAnsi="Times New Roman" w:eastAsia="方正黑体_GBK"/>
          <w:b w:val="0"/>
        </w:rPr>
      </w:pPr>
    </w:p>
    <w:p>
      <w:pPr>
        <w:pStyle w:val="2"/>
        <w:keepNext w:val="0"/>
        <w:keepLines w:val="0"/>
        <w:spacing w:before="0" w:after="0" w:line="600" w:lineRule="exact"/>
        <w:rPr>
          <w:rFonts w:ascii="Times New Roman" w:hAnsi="Times New Roman" w:eastAsia="方正黑体_GBK"/>
          <w:b w:val="0"/>
        </w:rPr>
      </w:pPr>
    </w:p>
    <w:p>
      <w:pPr>
        <w:pStyle w:val="2"/>
        <w:keepNext w:val="0"/>
        <w:keepLines w:val="0"/>
        <w:spacing w:before="0" w:after="0" w:line="600" w:lineRule="exact"/>
        <w:rPr>
          <w:rFonts w:ascii="Times New Roman" w:hAnsi="Times New Roman" w:eastAsia="方正黑体_GBK"/>
          <w:b w:val="0"/>
        </w:rPr>
      </w:pPr>
    </w:p>
    <w:p>
      <w:pPr>
        <w:pStyle w:val="2"/>
        <w:keepNext w:val="0"/>
        <w:keepLines w:val="0"/>
        <w:spacing w:before="0" w:after="0" w:line="600" w:lineRule="exact"/>
        <w:rPr>
          <w:rFonts w:ascii="Times New Roman" w:hAnsi="Times New Roman" w:eastAsia="方正黑体_GBK"/>
          <w:b w:val="0"/>
        </w:rPr>
      </w:pPr>
    </w:p>
    <w:p>
      <w:pPr>
        <w:pStyle w:val="2"/>
        <w:keepNext w:val="0"/>
        <w:keepLines w:val="0"/>
        <w:spacing w:before="0" w:after="0" w:line="600" w:lineRule="exact"/>
        <w:rPr>
          <w:rFonts w:ascii="Times New Roman" w:hAnsi="Times New Roman" w:eastAsia="方正黑体_GBK"/>
          <w:b w:val="0"/>
        </w:rPr>
      </w:pPr>
    </w:p>
    <w:p>
      <w:pPr>
        <w:pStyle w:val="2"/>
        <w:keepNext w:val="0"/>
        <w:keepLines w:val="0"/>
        <w:spacing w:before="0" w:after="0" w:line="600" w:lineRule="exact"/>
        <w:rPr>
          <w:rFonts w:ascii="Times New Roman" w:hAnsi="Times New Roman" w:eastAsia="方正黑体_GBK"/>
          <w:b w:val="0"/>
        </w:rPr>
      </w:pPr>
    </w:p>
    <w:p>
      <w:pPr>
        <w:pStyle w:val="2"/>
        <w:keepNext w:val="0"/>
        <w:keepLines w:val="0"/>
        <w:spacing w:before="0" w:after="0" w:line="600" w:lineRule="exact"/>
        <w:rPr>
          <w:rFonts w:ascii="Times New Roman" w:hAnsi="Times New Roman" w:eastAsia="方正黑体_GBK"/>
          <w:b w:val="0"/>
        </w:rPr>
      </w:pPr>
    </w:p>
    <w:p>
      <w:pPr>
        <w:pStyle w:val="2"/>
        <w:keepNext w:val="0"/>
        <w:keepLines w:val="0"/>
        <w:spacing w:before="0" w:after="0" w:line="600" w:lineRule="exact"/>
        <w:rPr>
          <w:rFonts w:ascii="Times New Roman" w:hAnsi="Times New Roman" w:eastAsia="方正黑体_GBK"/>
          <w:b w:val="0"/>
        </w:rPr>
      </w:pPr>
    </w:p>
    <w:p>
      <w:pPr>
        <w:rPr>
          <w:rFonts w:ascii="Times New Roman" w:hAnsi="Times New Roman" w:eastAsia="方正黑体_GBK"/>
          <w:b w:val="0"/>
        </w:rPr>
      </w:pPr>
    </w:p>
    <w:p>
      <w:pPr>
        <w:rPr>
          <w:rFonts w:ascii="Times New Roman" w:hAnsi="Times New Roman" w:eastAsia="方正黑体_GBK"/>
          <w:b w:val="0"/>
        </w:rPr>
      </w:pPr>
    </w:p>
    <w:p>
      <w:pPr>
        <w:pStyle w:val="2"/>
        <w:keepNext w:val="0"/>
        <w:keepLines w:val="0"/>
        <w:spacing w:before="0" w:after="0" w:line="600" w:lineRule="exact"/>
        <w:rPr>
          <w:rFonts w:ascii="Times New Roman" w:hAnsi="Times New Roman" w:eastAsia="方正黑体_GBK"/>
          <w:b w:val="0"/>
          <w:sz w:val="32"/>
        </w:rPr>
      </w:pPr>
      <w:r>
        <w:rPr>
          <w:rFonts w:ascii="Times New Roman" w:hAnsi="Times New Roman" w:eastAsia="方正黑体_GBK"/>
          <w:b w:val="0"/>
          <w:sz w:val="32"/>
        </w:rPr>
        <w:t>表2</w:t>
      </w:r>
      <w:r>
        <w:rPr>
          <w:rFonts w:hint="eastAsia" w:ascii="Times New Roman" w:hAnsi="Times New Roman" w:eastAsia="方正黑体_GBK"/>
          <w:b w:val="0"/>
          <w:sz w:val="32"/>
          <w:lang w:val="en-US" w:eastAsia="zh-CN"/>
        </w:rPr>
        <w:t xml:space="preserve">  </w:t>
      </w:r>
      <w:r>
        <w:rPr>
          <w:rFonts w:ascii="Times New Roman" w:hAnsi="Times New Roman" w:eastAsia="方正黑体_GBK"/>
          <w:b w:val="0"/>
          <w:sz w:val="32"/>
        </w:rPr>
        <w:t>探矿权出让基准价</w:t>
      </w:r>
    </w:p>
    <w:p>
      <w:pPr>
        <w:spacing w:line="600" w:lineRule="exact"/>
        <w:rPr>
          <w:rFonts w:ascii="Times New Roman" w:hAnsi="Times New Roman" w:eastAsia="方正黑体_GBK"/>
          <w:sz w:val="32"/>
          <w:szCs w:val="32"/>
        </w:rPr>
      </w:pPr>
      <w:r>
        <w:rPr>
          <w:rFonts w:ascii="Times New Roman" w:hAnsi="Times New Roman" w:eastAsia="方正黑体_GBK"/>
          <w:sz w:val="32"/>
          <w:szCs w:val="32"/>
        </w:rPr>
        <w:t>表2-1    已探获一定规模资源储量的探矿权出让基准价</w:t>
      </w:r>
    </w:p>
    <w:p>
      <w:pPr>
        <w:spacing w:line="600" w:lineRule="exact"/>
        <w:rPr>
          <w:rFonts w:ascii="Times New Roman" w:hAnsi="Times New Roman" w:eastAsia="方正黑体_GBK"/>
          <w:sz w:val="28"/>
          <w:szCs w:val="28"/>
        </w:rPr>
      </w:pPr>
    </w:p>
    <w:tbl>
      <w:tblPr>
        <w:tblStyle w:val="10"/>
        <w:tblW w:w="8473"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1137"/>
        <w:gridCol w:w="2453"/>
        <w:gridCol w:w="1010"/>
        <w:gridCol w:w="970"/>
        <w:gridCol w:w="850"/>
        <w:gridCol w:w="880"/>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43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序号</w:t>
            </w:r>
          </w:p>
        </w:tc>
        <w:tc>
          <w:tcPr>
            <w:tcW w:w="359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矿种</w:t>
            </w:r>
          </w:p>
        </w:tc>
        <w:tc>
          <w:tcPr>
            <w:tcW w:w="10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单位</w:t>
            </w:r>
          </w:p>
          <w:p>
            <w:pPr>
              <w:widowControl/>
              <w:spacing w:line="4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（矿石资源储量）</w:t>
            </w:r>
          </w:p>
        </w:tc>
        <w:tc>
          <w:tcPr>
            <w:tcW w:w="3440"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勘查阶段探矿权出让基准价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4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default" w:ascii="Times New Roman" w:hAnsi="Times New Roman" w:eastAsia="方正仿宋_GBK" w:cs="Times New Roman"/>
                <w:sz w:val="21"/>
                <w:szCs w:val="21"/>
              </w:rPr>
            </w:pPr>
          </w:p>
        </w:tc>
        <w:tc>
          <w:tcPr>
            <w:tcW w:w="359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default" w:ascii="Times New Roman" w:hAnsi="Times New Roman" w:eastAsia="方正仿宋_GBK" w:cs="Times New Roman"/>
                <w:sz w:val="21"/>
                <w:szCs w:val="21"/>
              </w:rPr>
            </w:pPr>
          </w:p>
        </w:tc>
        <w:tc>
          <w:tcPr>
            <w:tcW w:w="10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default" w:ascii="Times New Roman" w:hAnsi="Times New Roman" w:eastAsia="方正仿宋_GBK" w:cs="Times New Roman"/>
                <w:sz w:val="21"/>
                <w:szCs w:val="21"/>
              </w:rPr>
            </w:pPr>
          </w:p>
        </w:tc>
        <w:tc>
          <w:tcPr>
            <w:tcW w:w="97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预查</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普查</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详查</w:t>
            </w:r>
          </w:p>
        </w:tc>
        <w:tc>
          <w:tcPr>
            <w:tcW w:w="7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勘探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w:t>
            </w:r>
          </w:p>
        </w:tc>
        <w:tc>
          <w:tcPr>
            <w:tcW w:w="113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煤</w:t>
            </w:r>
          </w:p>
        </w:tc>
        <w:tc>
          <w:tcPr>
            <w:tcW w:w="2453"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焦煤、1/3 焦煤</w:t>
            </w:r>
          </w:p>
        </w:tc>
        <w:tc>
          <w:tcPr>
            <w:tcW w:w="10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元/吨</w:t>
            </w:r>
          </w:p>
        </w:tc>
        <w:tc>
          <w:tcPr>
            <w:tcW w:w="97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1.66</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4.12</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5.10</w:t>
            </w:r>
          </w:p>
        </w:tc>
        <w:tc>
          <w:tcPr>
            <w:tcW w:w="7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按采矿权出让基准价执行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sz w:val="21"/>
                <w:szCs w:val="21"/>
              </w:rPr>
            </w:pPr>
          </w:p>
        </w:tc>
        <w:tc>
          <w:tcPr>
            <w:tcW w:w="11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sz w:val="21"/>
                <w:szCs w:val="21"/>
              </w:rPr>
            </w:pPr>
          </w:p>
        </w:tc>
        <w:tc>
          <w:tcPr>
            <w:tcW w:w="2453"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其它煤类</w:t>
            </w:r>
          </w:p>
        </w:tc>
        <w:tc>
          <w:tcPr>
            <w:tcW w:w="10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sz w:val="21"/>
                <w:szCs w:val="21"/>
              </w:rPr>
            </w:pPr>
          </w:p>
        </w:tc>
        <w:tc>
          <w:tcPr>
            <w:tcW w:w="9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2.22</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2.77</w:t>
            </w: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w:t>
            </w:r>
          </w:p>
        </w:tc>
        <w:tc>
          <w:tcPr>
            <w:tcW w:w="1137"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铁</w:t>
            </w:r>
          </w:p>
        </w:tc>
        <w:tc>
          <w:tcPr>
            <w:tcW w:w="2453"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p>
        </w:tc>
        <w:tc>
          <w:tcPr>
            <w:tcW w:w="101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元/吨</w:t>
            </w:r>
          </w:p>
        </w:tc>
        <w:tc>
          <w:tcPr>
            <w:tcW w:w="97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0.80</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1.50</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1.80</w:t>
            </w: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w:t>
            </w:r>
          </w:p>
        </w:tc>
        <w:tc>
          <w:tcPr>
            <w:tcW w:w="1137"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锰(渝东北)</w:t>
            </w:r>
          </w:p>
        </w:tc>
        <w:tc>
          <w:tcPr>
            <w:tcW w:w="2453"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p>
        </w:tc>
        <w:tc>
          <w:tcPr>
            <w:tcW w:w="10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元/吨</w:t>
            </w:r>
          </w:p>
        </w:tc>
        <w:tc>
          <w:tcPr>
            <w:tcW w:w="97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2.20</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4.20</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5.20</w:t>
            </w: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sz w:val="21"/>
                <w:szCs w:val="21"/>
              </w:rPr>
            </w:pPr>
          </w:p>
        </w:tc>
        <w:tc>
          <w:tcPr>
            <w:tcW w:w="1137"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锰(渝东南)</w:t>
            </w:r>
          </w:p>
        </w:tc>
        <w:tc>
          <w:tcPr>
            <w:tcW w:w="2453"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p>
        </w:tc>
        <w:tc>
          <w:tcPr>
            <w:tcW w:w="10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sz w:val="21"/>
                <w:szCs w:val="21"/>
              </w:rPr>
            </w:pPr>
          </w:p>
        </w:tc>
        <w:tc>
          <w:tcPr>
            <w:tcW w:w="97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3.80</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7.40</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9.20</w:t>
            </w: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w:t>
            </w:r>
          </w:p>
        </w:tc>
        <w:tc>
          <w:tcPr>
            <w:tcW w:w="1137"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铅锌</w:t>
            </w:r>
          </w:p>
        </w:tc>
        <w:tc>
          <w:tcPr>
            <w:tcW w:w="2453"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p>
        </w:tc>
        <w:tc>
          <w:tcPr>
            <w:tcW w:w="101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元/吨</w:t>
            </w:r>
          </w:p>
        </w:tc>
        <w:tc>
          <w:tcPr>
            <w:tcW w:w="97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3.90</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7.50</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9.30</w:t>
            </w: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w:t>
            </w:r>
          </w:p>
        </w:tc>
        <w:tc>
          <w:tcPr>
            <w:tcW w:w="1137"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铝土矿</w:t>
            </w:r>
          </w:p>
        </w:tc>
        <w:tc>
          <w:tcPr>
            <w:tcW w:w="2453"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p>
        </w:tc>
        <w:tc>
          <w:tcPr>
            <w:tcW w:w="101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元/吨</w:t>
            </w:r>
          </w:p>
        </w:tc>
        <w:tc>
          <w:tcPr>
            <w:tcW w:w="97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0.70</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1.40</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1.70</w:t>
            </w: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6</w:t>
            </w:r>
          </w:p>
        </w:tc>
        <w:tc>
          <w:tcPr>
            <w:tcW w:w="1137"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锶</w:t>
            </w:r>
          </w:p>
        </w:tc>
        <w:tc>
          <w:tcPr>
            <w:tcW w:w="2453"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p>
        </w:tc>
        <w:tc>
          <w:tcPr>
            <w:tcW w:w="101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元/吨</w:t>
            </w:r>
          </w:p>
        </w:tc>
        <w:tc>
          <w:tcPr>
            <w:tcW w:w="97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2.20</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4.10</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5.10</w:t>
            </w: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7</w:t>
            </w:r>
          </w:p>
        </w:tc>
        <w:tc>
          <w:tcPr>
            <w:tcW w:w="1137"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硫铁矿</w:t>
            </w:r>
          </w:p>
        </w:tc>
        <w:tc>
          <w:tcPr>
            <w:tcW w:w="2453"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p>
        </w:tc>
        <w:tc>
          <w:tcPr>
            <w:tcW w:w="101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元/吨</w:t>
            </w:r>
          </w:p>
        </w:tc>
        <w:tc>
          <w:tcPr>
            <w:tcW w:w="97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0.80</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1.60</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2.00</w:t>
            </w: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8</w:t>
            </w:r>
          </w:p>
        </w:tc>
        <w:tc>
          <w:tcPr>
            <w:tcW w:w="1137"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石膏</w:t>
            </w:r>
          </w:p>
        </w:tc>
        <w:tc>
          <w:tcPr>
            <w:tcW w:w="2453"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p>
        </w:tc>
        <w:tc>
          <w:tcPr>
            <w:tcW w:w="101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元/吨</w:t>
            </w:r>
          </w:p>
        </w:tc>
        <w:tc>
          <w:tcPr>
            <w:tcW w:w="97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0.90</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1.71</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2.13</w:t>
            </w: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9</w:t>
            </w:r>
          </w:p>
        </w:tc>
        <w:tc>
          <w:tcPr>
            <w:tcW w:w="1137"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重晶石</w:t>
            </w:r>
          </w:p>
        </w:tc>
        <w:tc>
          <w:tcPr>
            <w:tcW w:w="2453"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p>
        </w:tc>
        <w:tc>
          <w:tcPr>
            <w:tcW w:w="101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元/吨</w:t>
            </w:r>
          </w:p>
        </w:tc>
        <w:tc>
          <w:tcPr>
            <w:tcW w:w="97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1.50</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2.90</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3.60</w:t>
            </w: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10</w:t>
            </w:r>
          </w:p>
        </w:tc>
        <w:tc>
          <w:tcPr>
            <w:tcW w:w="1137"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毒重石</w:t>
            </w:r>
          </w:p>
        </w:tc>
        <w:tc>
          <w:tcPr>
            <w:tcW w:w="2453"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p>
        </w:tc>
        <w:tc>
          <w:tcPr>
            <w:tcW w:w="101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元/吨</w:t>
            </w:r>
          </w:p>
        </w:tc>
        <w:tc>
          <w:tcPr>
            <w:tcW w:w="97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2.20</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4.20</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5.30</w:t>
            </w: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11</w:t>
            </w:r>
          </w:p>
        </w:tc>
        <w:tc>
          <w:tcPr>
            <w:tcW w:w="1137"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方解石</w:t>
            </w:r>
          </w:p>
        </w:tc>
        <w:tc>
          <w:tcPr>
            <w:tcW w:w="2453"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p>
        </w:tc>
        <w:tc>
          <w:tcPr>
            <w:tcW w:w="101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元/吨</w:t>
            </w:r>
          </w:p>
        </w:tc>
        <w:tc>
          <w:tcPr>
            <w:tcW w:w="97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0.78</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1.48</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1.85</w:t>
            </w: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12</w:t>
            </w:r>
          </w:p>
        </w:tc>
        <w:tc>
          <w:tcPr>
            <w:tcW w:w="1137"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萤石(普通)</w:t>
            </w:r>
          </w:p>
        </w:tc>
        <w:tc>
          <w:tcPr>
            <w:tcW w:w="2453"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p>
        </w:tc>
        <w:tc>
          <w:tcPr>
            <w:tcW w:w="101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元/吨</w:t>
            </w:r>
          </w:p>
        </w:tc>
        <w:tc>
          <w:tcPr>
            <w:tcW w:w="97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1.70</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3.30</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4.10</w:t>
            </w: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13</w:t>
            </w:r>
          </w:p>
        </w:tc>
        <w:tc>
          <w:tcPr>
            <w:tcW w:w="113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石灰岩</w:t>
            </w:r>
          </w:p>
        </w:tc>
        <w:tc>
          <w:tcPr>
            <w:tcW w:w="2453"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电石用灰岩、化肥用灰岩、熔剂用灰岩、玻璃用灰岩、制灰用灰岩</w:t>
            </w:r>
          </w:p>
        </w:tc>
        <w:tc>
          <w:tcPr>
            <w:tcW w:w="101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元/吨</w:t>
            </w:r>
          </w:p>
        </w:tc>
        <w:tc>
          <w:tcPr>
            <w:tcW w:w="97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0.78</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1.48</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1.85</w:t>
            </w: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sz w:val="21"/>
                <w:szCs w:val="21"/>
              </w:rPr>
            </w:pPr>
          </w:p>
        </w:tc>
        <w:tc>
          <w:tcPr>
            <w:tcW w:w="11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sz w:val="21"/>
                <w:szCs w:val="21"/>
              </w:rPr>
            </w:pPr>
          </w:p>
        </w:tc>
        <w:tc>
          <w:tcPr>
            <w:tcW w:w="2453"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水泥用灰岩</w:t>
            </w:r>
          </w:p>
        </w:tc>
        <w:tc>
          <w:tcPr>
            <w:tcW w:w="101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元/吨</w:t>
            </w:r>
          </w:p>
        </w:tc>
        <w:tc>
          <w:tcPr>
            <w:tcW w:w="97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0.44</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0.84</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1.04</w:t>
            </w: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sz w:val="21"/>
                <w:szCs w:val="21"/>
              </w:rPr>
            </w:pPr>
          </w:p>
        </w:tc>
        <w:tc>
          <w:tcPr>
            <w:tcW w:w="11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sz w:val="21"/>
                <w:szCs w:val="21"/>
              </w:rPr>
            </w:pPr>
          </w:p>
        </w:tc>
        <w:tc>
          <w:tcPr>
            <w:tcW w:w="2453"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饰面用灰岩</w:t>
            </w:r>
          </w:p>
        </w:tc>
        <w:tc>
          <w:tcPr>
            <w:tcW w:w="101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元/立方米</w:t>
            </w:r>
          </w:p>
        </w:tc>
        <w:tc>
          <w:tcPr>
            <w:tcW w:w="97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2.70</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5.13</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6.39</w:t>
            </w: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p>
          <w:p>
            <w:pPr>
              <w:widowControl/>
              <w:spacing w:line="60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14</w:t>
            </w:r>
          </w:p>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w:t>
            </w:r>
          </w:p>
        </w:tc>
        <w:tc>
          <w:tcPr>
            <w:tcW w:w="113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白云岩</w:t>
            </w:r>
          </w:p>
        </w:tc>
        <w:tc>
          <w:tcPr>
            <w:tcW w:w="2453"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冶金用白云岩、化肥用白云岩、玻璃用白云岩</w:t>
            </w:r>
          </w:p>
        </w:tc>
        <w:tc>
          <w:tcPr>
            <w:tcW w:w="101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元/吨</w:t>
            </w:r>
          </w:p>
        </w:tc>
        <w:tc>
          <w:tcPr>
            <w:tcW w:w="97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0.78</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1.48</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1.85</w:t>
            </w: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sz w:val="21"/>
                <w:szCs w:val="21"/>
              </w:rPr>
            </w:pPr>
          </w:p>
        </w:tc>
        <w:tc>
          <w:tcPr>
            <w:tcW w:w="11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sz w:val="21"/>
                <w:szCs w:val="21"/>
              </w:rPr>
            </w:pPr>
          </w:p>
        </w:tc>
        <w:tc>
          <w:tcPr>
            <w:tcW w:w="2453"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建筑用白云岩</w:t>
            </w:r>
          </w:p>
        </w:tc>
        <w:tc>
          <w:tcPr>
            <w:tcW w:w="101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元/吨</w:t>
            </w:r>
          </w:p>
        </w:tc>
        <w:tc>
          <w:tcPr>
            <w:tcW w:w="97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0.44</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0.84</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1.04</w:t>
            </w: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sz w:val="21"/>
                <w:szCs w:val="21"/>
              </w:rPr>
            </w:pPr>
          </w:p>
        </w:tc>
        <w:tc>
          <w:tcPr>
            <w:tcW w:w="11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sz w:val="21"/>
                <w:szCs w:val="21"/>
              </w:rPr>
            </w:pPr>
          </w:p>
        </w:tc>
        <w:tc>
          <w:tcPr>
            <w:tcW w:w="2453"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饰面用白云岩</w:t>
            </w:r>
          </w:p>
        </w:tc>
        <w:tc>
          <w:tcPr>
            <w:tcW w:w="101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元/立方米</w:t>
            </w:r>
          </w:p>
        </w:tc>
        <w:tc>
          <w:tcPr>
            <w:tcW w:w="97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2.70</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5.13</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6.39</w:t>
            </w: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15</w:t>
            </w:r>
          </w:p>
        </w:tc>
        <w:tc>
          <w:tcPr>
            <w:tcW w:w="113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砂岩</w:t>
            </w:r>
          </w:p>
        </w:tc>
        <w:tc>
          <w:tcPr>
            <w:tcW w:w="2453"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冶金用砂岩、玻璃用砂岩、铸型用砂岩</w:t>
            </w:r>
          </w:p>
        </w:tc>
        <w:tc>
          <w:tcPr>
            <w:tcW w:w="10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元/吨</w:t>
            </w:r>
          </w:p>
        </w:tc>
        <w:tc>
          <w:tcPr>
            <w:tcW w:w="97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0.78</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1.48</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1.85</w:t>
            </w: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sz w:val="21"/>
                <w:szCs w:val="21"/>
              </w:rPr>
            </w:pPr>
          </w:p>
        </w:tc>
        <w:tc>
          <w:tcPr>
            <w:tcW w:w="11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sz w:val="21"/>
                <w:szCs w:val="21"/>
              </w:rPr>
            </w:pPr>
          </w:p>
        </w:tc>
        <w:tc>
          <w:tcPr>
            <w:tcW w:w="2453"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水泥配料用砂岩</w:t>
            </w:r>
          </w:p>
        </w:tc>
        <w:tc>
          <w:tcPr>
            <w:tcW w:w="10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sz w:val="21"/>
                <w:szCs w:val="21"/>
              </w:rPr>
            </w:pPr>
          </w:p>
        </w:tc>
        <w:tc>
          <w:tcPr>
            <w:tcW w:w="97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0.44</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0.84</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1.04</w:t>
            </w: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sz w:val="21"/>
                <w:szCs w:val="21"/>
              </w:rPr>
            </w:pPr>
          </w:p>
        </w:tc>
        <w:tc>
          <w:tcPr>
            <w:tcW w:w="11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sz w:val="21"/>
                <w:szCs w:val="21"/>
              </w:rPr>
            </w:pPr>
          </w:p>
        </w:tc>
        <w:tc>
          <w:tcPr>
            <w:tcW w:w="2453"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陶瓷用砂岩</w:t>
            </w:r>
          </w:p>
        </w:tc>
        <w:tc>
          <w:tcPr>
            <w:tcW w:w="10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sz w:val="21"/>
                <w:szCs w:val="21"/>
              </w:rPr>
            </w:pPr>
          </w:p>
        </w:tc>
        <w:tc>
          <w:tcPr>
            <w:tcW w:w="97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0.60</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1.10</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1.40</w:t>
            </w: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sz w:val="21"/>
                <w:szCs w:val="21"/>
              </w:rPr>
            </w:pPr>
          </w:p>
        </w:tc>
        <w:tc>
          <w:tcPr>
            <w:tcW w:w="11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sz w:val="21"/>
                <w:szCs w:val="21"/>
              </w:rPr>
            </w:pPr>
          </w:p>
        </w:tc>
        <w:tc>
          <w:tcPr>
            <w:tcW w:w="2453"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建筑用砂岩</w:t>
            </w:r>
          </w:p>
        </w:tc>
        <w:tc>
          <w:tcPr>
            <w:tcW w:w="10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sz w:val="21"/>
                <w:szCs w:val="21"/>
              </w:rPr>
            </w:pPr>
          </w:p>
        </w:tc>
        <w:tc>
          <w:tcPr>
            <w:tcW w:w="97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0.44</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0.84</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1.04</w:t>
            </w: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sz w:val="21"/>
                <w:szCs w:val="21"/>
              </w:rPr>
            </w:pPr>
          </w:p>
        </w:tc>
        <w:tc>
          <w:tcPr>
            <w:tcW w:w="11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sz w:val="21"/>
                <w:szCs w:val="21"/>
              </w:rPr>
            </w:pPr>
          </w:p>
        </w:tc>
        <w:tc>
          <w:tcPr>
            <w:tcW w:w="2453"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饰面用砂岩</w:t>
            </w:r>
          </w:p>
        </w:tc>
        <w:tc>
          <w:tcPr>
            <w:tcW w:w="101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元/立方米</w:t>
            </w:r>
          </w:p>
        </w:tc>
        <w:tc>
          <w:tcPr>
            <w:tcW w:w="97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2.70</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5.13</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6.39</w:t>
            </w: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sz w:val="21"/>
                <w:szCs w:val="21"/>
              </w:rPr>
            </w:pPr>
          </w:p>
        </w:tc>
      </w:tr>
    </w:tbl>
    <w:p>
      <w:pPr>
        <w:spacing w:line="600" w:lineRule="exact"/>
        <w:rPr>
          <w:rFonts w:hint="eastAsia" w:ascii="方正仿宋_GBK" w:hAnsi="方正仿宋_GBK" w:eastAsia="方正仿宋_GBK" w:cs="方正仿宋_GBK"/>
        </w:rPr>
      </w:pPr>
    </w:p>
    <w:tbl>
      <w:tblPr>
        <w:tblStyle w:val="10"/>
        <w:tblW w:w="8483"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1067"/>
        <w:gridCol w:w="2453"/>
        <w:gridCol w:w="1020"/>
        <w:gridCol w:w="950"/>
        <w:gridCol w:w="870"/>
        <w:gridCol w:w="860"/>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0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序号</w:t>
            </w:r>
          </w:p>
        </w:tc>
        <w:tc>
          <w:tcPr>
            <w:tcW w:w="352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矿种</w:t>
            </w:r>
          </w:p>
        </w:tc>
        <w:tc>
          <w:tcPr>
            <w:tcW w:w="10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单位</w:t>
            </w:r>
          </w:p>
          <w:p>
            <w:pPr>
              <w:widowControl/>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（矿石资源储量）</w:t>
            </w:r>
          </w:p>
        </w:tc>
        <w:tc>
          <w:tcPr>
            <w:tcW w:w="3440" w:type="dxa"/>
            <w:gridSpan w:val="4"/>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勘查阶段探矿权出让基准价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sz w:val="21"/>
                <w:szCs w:val="21"/>
              </w:rPr>
            </w:pPr>
          </w:p>
        </w:tc>
        <w:tc>
          <w:tcPr>
            <w:tcW w:w="35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sz w:val="21"/>
                <w:szCs w:val="21"/>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sz w:val="21"/>
                <w:szCs w:val="21"/>
              </w:rPr>
            </w:pPr>
          </w:p>
        </w:tc>
        <w:tc>
          <w:tcPr>
            <w:tcW w:w="95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预查</w:t>
            </w:r>
          </w:p>
        </w:tc>
        <w:tc>
          <w:tcPr>
            <w:tcW w:w="87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普查</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详查</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勘探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503"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16</w:t>
            </w:r>
          </w:p>
        </w:tc>
        <w:tc>
          <w:tcPr>
            <w:tcW w:w="1067"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页岩</w:t>
            </w:r>
          </w:p>
        </w:tc>
        <w:tc>
          <w:tcPr>
            <w:tcW w:w="2453"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水泥配料用页岩</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元/吨</w:t>
            </w:r>
          </w:p>
        </w:tc>
        <w:tc>
          <w:tcPr>
            <w:tcW w:w="95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0.24</w:t>
            </w:r>
          </w:p>
        </w:tc>
        <w:tc>
          <w:tcPr>
            <w:tcW w:w="87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0.46</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0.57</w:t>
            </w:r>
          </w:p>
        </w:tc>
        <w:tc>
          <w:tcPr>
            <w:tcW w:w="7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按采矿权出让基准价执行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17</w:t>
            </w:r>
          </w:p>
        </w:tc>
        <w:tc>
          <w:tcPr>
            <w:tcW w:w="1067"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高岭土</w:t>
            </w:r>
          </w:p>
        </w:tc>
        <w:tc>
          <w:tcPr>
            <w:tcW w:w="2453"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元/吨</w:t>
            </w:r>
          </w:p>
        </w:tc>
        <w:tc>
          <w:tcPr>
            <w:tcW w:w="95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0.70</w:t>
            </w:r>
          </w:p>
        </w:tc>
        <w:tc>
          <w:tcPr>
            <w:tcW w:w="87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1.30</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1.60</w:t>
            </w:r>
          </w:p>
        </w:tc>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18</w:t>
            </w:r>
          </w:p>
        </w:tc>
        <w:tc>
          <w:tcPr>
            <w:tcW w:w="1067"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陶瓷土</w:t>
            </w:r>
          </w:p>
        </w:tc>
        <w:tc>
          <w:tcPr>
            <w:tcW w:w="2453"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元/吨</w:t>
            </w:r>
          </w:p>
        </w:tc>
        <w:tc>
          <w:tcPr>
            <w:tcW w:w="95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0.70</w:t>
            </w:r>
          </w:p>
        </w:tc>
        <w:tc>
          <w:tcPr>
            <w:tcW w:w="87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1.30</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1.60</w:t>
            </w:r>
          </w:p>
        </w:tc>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19</w:t>
            </w:r>
          </w:p>
        </w:tc>
        <w:tc>
          <w:tcPr>
            <w:tcW w:w="1067"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粘土</w:t>
            </w:r>
          </w:p>
        </w:tc>
        <w:tc>
          <w:tcPr>
            <w:tcW w:w="2453"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耐火粘土、凹凸棒石粘土、海泡石粘土、伊利石粘土、保温材料粘土、其他粘土</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元/吨</w:t>
            </w:r>
          </w:p>
        </w:tc>
        <w:tc>
          <w:tcPr>
            <w:tcW w:w="95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0.40</w:t>
            </w:r>
          </w:p>
        </w:tc>
        <w:tc>
          <w:tcPr>
            <w:tcW w:w="87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0.80</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1.10</w:t>
            </w:r>
          </w:p>
        </w:tc>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w:t>
            </w:r>
          </w:p>
        </w:tc>
        <w:tc>
          <w:tcPr>
            <w:tcW w:w="1067"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岩盐</w:t>
            </w:r>
          </w:p>
        </w:tc>
        <w:tc>
          <w:tcPr>
            <w:tcW w:w="2453"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元/吨</w:t>
            </w:r>
          </w:p>
        </w:tc>
        <w:tc>
          <w:tcPr>
            <w:tcW w:w="95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0.25</w:t>
            </w:r>
          </w:p>
        </w:tc>
        <w:tc>
          <w:tcPr>
            <w:tcW w:w="87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0.45</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0.55</w:t>
            </w:r>
          </w:p>
        </w:tc>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sz w:val="21"/>
                <w:szCs w:val="21"/>
              </w:rPr>
            </w:pPr>
          </w:p>
        </w:tc>
      </w:tr>
    </w:tbl>
    <w:p>
      <w:pPr>
        <w:widowControl/>
        <w:spacing w:line="400" w:lineRule="exact"/>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备注：</w:t>
      </w:r>
    </w:p>
    <w:p>
      <w:pPr>
        <w:widowControl/>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1、表中单位“矿石资源储量”是指经审查通过的矿产资源勘查报告中查明矿产资源+潜在矿产资源，包含（334）？资源量；</w:t>
      </w:r>
    </w:p>
    <w:p>
      <w:pPr>
        <w:widowControl/>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本表中预查是指勘查区块已完成预查阶段工作，初步了解预查区内矿产资源远景，并提出可供普查的矿化潜力较大地区；普查是指勘查区块已完成普查阶段工作，对普查圈定的矿化区作出初步评价，并圈出具有详查价值的范围；详查是指勘查区块在完成详查阶段地质工作的基础上，通过预可行性研究，作出是否具有工业价值的评价，并圈出勘探范围；勘探是指对通过详查阶段工作已证实具有工业价值的矿区中拟近期开采利用的首采地段进行加密勘探，为项目可行性研究提供基础资料。</w:t>
      </w:r>
    </w:p>
    <w:p>
      <w:pPr>
        <w:spacing w:line="600" w:lineRule="exact"/>
        <w:jc w:val="left"/>
        <w:rPr>
          <w:rFonts w:ascii="Times New Roman" w:hAnsi="Times New Roman" w:eastAsia="方正仿宋_GBK"/>
          <w:snapToGrid w:val="0"/>
          <w:kern w:val="0"/>
          <w:szCs w:val="32"/>
        </w:rPr>
      </w:pPr>
    </w:p>
    <w:p>
      <w:pPr>
        <w:spacing w:line="600" w:lineRule="exact"/>
        <w:jc w:val="left"/>
        <w:rPr>
          <w:rFonts w:ascii="Times New Roman" w:hAnsi="Times New Roman" w:eastAsia="方正仿宋_GBK"/>
          <w:snapToGrid w:val="0"/>
          <w:kern w:val="0"/>
          <w:szCs w:val="32"/>
        </w:rPr>
      </w:pPr>
    </w:p>
    <w:p>
      <w:pPr>
        <w:spacing w:line="600" w:lineRule="exact"/>
        <w:rPr>
          <w:rFonts w:ascii="Times New Roman" w:hAnsi="Times New Roman" w:eastAsia="方正黑体_GBK"/>
          <w:sz w:val="28"/>
          <w:szCs w:val="28"/>
        </w:rPr>
      </w:pPr>
    </w:p>
    <w:p>
      <w:pPr>
        <w:spacing w:line="600" w:lineRule="exact"/>
        <w:rPr>
          <w:rFonts w:ascii="Times New Roman" w:hAnsi="Times New Roman" w:eastAsia="方正黑体_GBK"/>
          <w:sz w:val="28"/>
          <w:szCs w:val="28"/>
        </w:rPr>
      </w:pPr>
    </w:p>
    <w:p>
      <w:pPr>
        <w:spacing w:line="600" w:lineRule="exact"/>
        <w:rPr>
          <w:rFonts w:ascii="Times New Roman" w:hAnsi="Times New Roman" w:eastAsia="方正黑体_GBK"/>
          <w:sz w:val="28"/>
          <w:szCs w:val="28"/>
        </w:rPr>
      </w:pPr>
    </w:p>
    <w:p>
      <w:pPr>
        <w:spacing w:line="600" w:lineRule="exact"/>
        <w:rPr>
          <w:rFonts w:ascii="Times New Roman" w:hAnsi="Times New Roman" w:eastAsia="方正黑体_GBK"/>
          <w:sz w:val="28"/>
          <w:szCs w:val="28"/>
        </w:rPr>
      </w:pPr>
    </w:p>
    <w:p>
      <w:pPr>
        <w:spacing w:line="600" w:lineRule="exact"/>
        <w:rPr>
          <w:rFonts w:ascii="Times New Roman" w:hAnsi="Times New Roman" w:eastAsia="方正黑体_GBK"/>
          <w:sz w:val="28"/>
          <w:szCs w:val="28"/>
        </w:rPr>
      </w:pPr>
    </w:p>
    <w:p>
      <w:pPr>
        <w:spacing w:line="600" w:lineRule="exact"/>
        <w:rPr>
          <w:rFonts w:ascii="Times New Roman" w:hAnsi="Times New Roman" w:eastAsia="方正黑体_GBK"/>
          <w:sz w:val="28"/>
          <w:szCs w:val="28"/>
        </w:rPr>
      </w:pPr>
    </w:p>
    <w:p>
      <w:pPr>
        <w:spacing w:line="600" w:lineRule="exact"/>
        <w:rPr>
          <w:rFonts w:ascii="Times New Roman" w:hAnsi="Times New Roman" w:eastAsia="方正黑体_GBK"/>
          <w:sz w:val="28"/>
          <w:szCs w:val="28"/>
        </w:rPr>
      </w:pPr>
    </w:p>
    <w:p>
      <w:pPr>
        <w:spacing w:line="600" w:lineRule="exact"/>
        <w:rPr>
          <w:rFonts w:ascii="Times New Roman" w:hAnsi="Times New Roman" w:eastAsia="方正黑体_GBK"/>
          <w:sz w:val="28"/>
          <w:szCs w:val="28"/>
        </w:rPr>
      </w:pPr>
    </w:p>
    <w:p>
      <w:pPr>
        <w:spacing w:line="600" w:lineRule="exact"/>
        <w:rPr>
          <w:rFonts w:ascii="Times New Roman" w:hAnsi="Times New Roman" w:eastAsia="方正黑体_GBK"/>
          <w:sz w:val="28"/>
          <w:szCs w:val="28"/>
        </w:rPr>
      </w:pPr>
    </w:p>
    <w:p>
      <w:pPr>
        <w:spacing w:line="600" w:lineRule="exact"/>
        <w:rPr>
          <w:rFonts w:ascii="Times New Roman" w:hAnsi="Times New Roman" w:eastAsia="方正黑体_GBK"/>
          <w:sz w:val="28"/>
          <w:szCs w:val="28"/>
        </w:rPr>
      </w:pPr>
    </w:p>
    <w:p>
      <w:pPr>
        <w:spacing w:line="600" w:lineRule="exact"/>
        <w:rPr>
          <w:rFonts w:ascii="Times New Roman" w:hAnsi="Times New Roman" w:eastAsia="方正黑体_GBK"/>
          <w:sz w:val="28"/>
          <w:szCs w:val="28"/>
        </w:rPr>
      </w:pPr>
    </w:p>
    <w:p>
      <w:pPr>
        <w:spacing w:line="600" w:lineRule="exact"/>
        <w:rPr>
          <w:rFonts w:ascii="Times New Roman" w:hAnsi="Times New Roman" w:eastAsia="方正黑体_GBK"/>
          <w:sz w:val="28"/>
          <w:szCs w:val="28"/>
        </w:rPr>
      </w:pPr>
    </w:p>
    <w:p>
      <w:pPr>
        <w:spacing w:line="600" w:lineRule="exact"/>
        <w:rPr>
          <w:rFonts w:ascii="Times New Roman" w:hAnsi="Times New Roman" w:eastAsia="方正黑体_GBK"/>
          <w:sz w:val="28"/>
          <w:szCs w:val="28"/>
        </w:rPr>
      </w:pPr>
    </w:p>
    <w:p>
      <w:pPr>
        <w:spacing w:line="600" w:lineRule="exact"/>
        <w:rPr>
          <w:rFonts w:ascii="Times New Roman" w:hAnsi="Times New Roman" w:eastAsia="方正黑体_GBK"/>
          <w:sz w:val="32"/>
          <w:szCs w:val="32"/>
        </w:rPr>
      </w:pPr>
      <w:r>
        <w:rPr>
          <w:rFonts w:ascii="Times New Roman" w:hAnsi="Times New Roman" w:eastAsia="方正黑体_GBK"/>
          <w:sz w:val="32"/>
          <w:szCs w:val="32"/>
        </w:rPr>
        <w:t>表2-2                空白区探矿权出让基准价</w:t>
      </w:r>
    </w:p>
    <w:p>
      <w:pPr>
        <w:spacing w:line="600" w:lineRule="exact"/>
        <w:rPr>
          <w:rFonts w:ascii="Times New Roman" w:hAnsi="Times New Roman" w:eastAsia="方正黑体_GBK"/>
          <w:sz w:val="28"/>
          <w:szCs w:val="28"/>
        </w:rPr>
      </w:pPr>
    </w:p>
    <w:tbl>
      <w:tblPr>
        <w:tblStyle w:val="10"/>
        <w:tblW w:w="950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554"/>
        <w:gridCol w:w="1260"/>
        <w:gridCol w:w="1008"/>
        <w:gridCol w:w="820"/>
        <w:gridCol w:w="1023"/>
        <w:gridCol w:w="980"/>
        <w:gridCol w:w="980"/>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8"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矿产</w:t>
            </w:r>
          </w:p>
          <w:p>
            <w:pPr>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分类</w:t>
            </w:r>
          </w:p>
        </w:tc>
        <w:tc>
          <w:tcPr>
            <w:tcW w:w="1554"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矿 种</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按面积出让（万元/平方千米）</w:t>
            </w:r>
          </w:p>
        </w:tc>
        <w:tc>
          <w:tcPr>
            <w:tcW w:w="5691" w:type="dxa"/>
            <w:gridSpan w:val="6"/>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按宗出让（万元/宗）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sz w:val="21"/>
                <w:szCs w:val="21"/>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sz w:val="21"/>
                <w:szCs w:val="21"/>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sz w:val="21"/>
                <w:szCs w:val="21"/>
              </w:rPr>
            </w:pPr>
          </w:p>
        </w:tc>
        <w:tc>
          <w:tcPr>
            <w:tcW w:w="2851"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主城及周边区</w:t>
            </w:r>
          </w:p>
        </w:tc>
        <w:tc>
          <w:tcPr>
            <w:tcW w:w="2840"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渝东南区、渝东北区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sz w:val="21"/>
                <w:szCs w:val="21"/>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sz w:val="21"/>
                <w:szCs w:val="21"/>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sz w:val="21"/>
                <w:szCs w:val="21"/>
              </w:rPr>
            </w:pPr>
          </w:p>
        </w:tc>
        <w:tc>
          <w:tcPr>
            <w:tcW w:w="100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&lt;5</w:t>
            </w:r>
          </w:p>
          <w:p>
            <w:pPr>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平方</w:t>
            </w:r>
          </w:p>
          <w:p>
            <w:pPr>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千米</w:t>
            </w:r>
          </w:p>
        </w:tc>
        <w:tc>
          <w:tcPr>
            <w:tcW w:w="82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5--10平方千米</w:t>
            </w:r>
          </w:p>
        </w:tc>
        <w:tc>
          <w:tcPr>
            <w:tcW w:w="102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&gt;10</w:t>
            </w:r>
          </w:p>
          <w:p>
            <w:pPr>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平方</w:t>
            </w:r>
          </w:p>
          <w:p>
            <w:pPr>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千米</w:t>
            </w:r>
          </w:p>
        </w:tc>
        <w:tc>
          <w:tcPr>
            <w:tcW w:w="98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&lt;5</w:t>
            </w:r>
          </w:p>
          <w:p>
            <w:pPr>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平方</w:t>
            </w:r>
          </w:p>
          <w:p>
            <w:pPr>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千米</w:t>
            </w:r>
          </w:p>
        </w:tc>
        <w:tc>
          <w:tcPr>
            <w:tcW w:w="98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5—10</w:t>
            </w:r>
          </w:p>
          <w:p>
            <w:pPr>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平方</w:t>
            </w:r>
          </w:p>
          <w:p>
            <w:pPr>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千米</w:t>
            </w:r>
          </w:p>
        </w:tc>
        <w:tc>
          <w:tcPr>
            <w:tcW w:w="88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&gt;10</w:t>
            </w:r>
          </w:p>
          <w:p>
            <w:pPr>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平方</w:t>
            </w:r>
          </w:p>
          <w:p>
            <w:pPr>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第一类矿产</w:t>
            </w:r>
          </w:p>
        </w:tc>
        <w:tc>
          <w:tcPr>
            <w:tcW w:w="155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w:t>
            </w:r>
          </w:p>
        </w:tc>
        <w:tc>
          <w:tcPr>
            <w:tcW w:w="100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82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102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98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98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88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8"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第二类矿产</w:t>
            </w:r>
          </w:p>
        </w:tc>
        <w:tc>
          <w:tcPr>
            <w:tcW w:w="155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煤</w:t>
            </w:r>
          </w:p>
        </w:tc>
        <w:tc>
          <w:tcPr>
            <w:tcW w:w="12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68</w:t>
            </w:r>
          </w:p>
        </w:tc>
        <w:tc>
          <w:tcPr>
            <w:tcW w:w="100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82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102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98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98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88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sz w:val="21"/>
                <w:szCs w:val="21"/>
              </w:rPr>
            </w:pPr>
          </w:p>
        </w:tc>
        <w:tc>
          <w:tcPr>
            <w:tcW w:w="155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水泥用灰岩</w:t>
            </w:r>
          </w:p>
        </w:tc>
        <w:tc>
          <w:tcPr>
            <w:tcW w:w="12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70</w:t>
            </w:r>
          </w:p>
        </w:tc>
        <w:tc>
          <w:tcPr>
            <w:tcW w:w="100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82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102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98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98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88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sz w:val="21"/>
                <w:szCs w:val="21"/>
              </w:rPr>
            </w:pPr>
          </w:p>
        </w:tc>
        <w:tc>
          <w:tcPr>
            <w:tcW w:w="155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矿泉水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48</w:t>
            </w:r>
          </w:p>
        </w:tc>
        <w:tc>
          <w:tcPr>
            <w:tcW w:w="100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82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102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98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98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88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sz w:val="21"/>
                <w:szCs w:val="21"/>
              </w:rPr>
            </w:pPr>
          </w:p>
        </w:tc>
        <w:tc>
          <w:tcPr>
            <w:tcW w:w="155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地热（沉积</w:t>
            </w:r>
          </w:p>
          <w:p>
            <w:pPr>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地层型）</w:t>
            </w:r>
          </w:p>
        </w:tc>
        <w:tc>
          <w:tcPr>
            <w:tcW w:w="12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100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300</w:t>
            </w:r>
          </w:p>
        </w:tc>
        <w:tc>
          <w:tcPr>
            <w:tcW w:w="82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400</w:t>
            </w:r>
          </w:p>
        </w:tc>
        <w:tc>
          <w:tcPr>
            <w:tcW w:w="102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500</w:t>
            </w:r>
          </w:p>
        </w:tc>
        <w:tc>
          <w:tcPr>
            <w:tcW w:w="98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60</w:t>
            </w:r>
          </w:p>
        </w:tc>
        <w:tc>
          <w:tcPr>
            <w:tcW w:w="98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80</w:t>
            </w:r>
          </w:p>
        </w:tc>
        <w:tc>
          <w:tcPr>
            <w:tcW w:w="88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方正仿宋_GBK" w:hAnsi="方正仿宋_GBK" w:eastAsia="方正仿宋_GBK" w:cs="方正仿宋_GBK"/>
                <w:sz w:val="21"/>
                <w:szCs w:val="21"/>
              </w:rPr>
            </w:pPr>
          </w:p>
        </w:tc>
        <w:tc>
          <w:tcPr>
            <w:tcW w:w="155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其它</w:t>
            </w:r>
          </w:p>
        </w:tc>
        <w:tc>
          <w:tcPr>
            <w:tcW w:w="12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22</w:t>
            </w:r>
          </w:p>
        </w:tc>
        <w:tc>
          <w:tcPr>
            <w:tcW w:w="100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82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102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98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98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88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r>
    </w:tbl>
    <w:p>
      <w:pPr>
        <w:widowControl/>
        <w:spacing w:line="400" w:lineRule="exact"/>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备注：</w:t>
      </w:r>
    </w:p>
    <w:p>
      <w:pPr>
        <w:widowControl/>
        <w:spacing w:line="400" w:lineRule="exact"/>
        <w:ind w:firstLine="420" w:firstLineChars="200"/>
        <w:rPr>
          <w:rFonts w:ascii="Times New Roman" w:hAnsi="Times New Roman" w:eastAsia="宋体"/>
          <w:sz w:val="21"/>
          <w:szCs w:val="21"/>
        </w:rPr>
      </w:pPr>
      <w:r>
        <w:rPr>
          <w:rFonts w:hint="eastAsia" w:ascii="方正仿宋_GBK" w:hAnsi="方正仿宋_GBK" w:eastAsia="方正仿宋_GBK" w:cs="方正仿宋_GBK"/>
          <w:sz w:val="21"/>
          <w:szCs w:val="21"/>
        </w:rPr>
        <w:t>本表中第一类矿产、第二类矿产按照《国土资源部关于进一步规范矿业权出让管理的通知》（国土资发﹝2006﹞12号）附件“矿产勘查开采分类目录”确定。</w:t>
      </w:r>
    </w:p>
    <w:p>
      <w:pPr>
        <w:spacing w:line="400" w:lineRule="exact"/>
        <w:jc w:val="left"/>
        <w:rPr>
          <w:rFonts w:ascii="Times New Roman" w:hAnsi="Times New Roman" w:eastAsia="方正仿宋_GBK"/>
          <w:snapToGrid w:val="0"/>
          <w:kern w:val="0"/>
          <w:szCs w:val="32"/>
        </w:rPr>
      </w:pPr>
    </w:p>
    <w:p>
      <w:pPr>
        <w:spacing w:line="400" w:lineRule="exact"/>
        <w:jc w:val="left"/>
        <w:rPr>
          <w:rFonts w:ascii="Times New Roman" w:hAnsi="Times New Roman" w:eastAsia="方正仿宋_GBK"/>
          <w:snapToGrid w:val="0"/>
          <w:kern w:val="0"/>
          <w:szCs w:val="32"/>
        </w:rPr>
      </w:pPr>
    </w:p>
    <w:p>
      <w:pPr>
        <w:spacing w:line="600" w:lineRule="exact"/>
        <w:jc w:val="center"/>
        <w:rPr>
          <w:rFonts w:ascii="Times New Roman" w:hAnsi="Times New Roman" w:eastAsia="方正小标宋_GBK"/>
          <w:sz w:val="44"/>
          <w:szCs w:val="44"/>
        </w:rPr>
      </w:pPr>
    </w:p>
    <w:p>
      <w:pPr>
        <w:spacing w:line="600" w:lineRule="exact"/>
        <w:jc w:val="center"/>
        <w:rPr>
          <w:rFonts w:ascii="Times New Roman" w:hAnsi="Times New Roman" w:eastAsia="方正小标宋_GBK"/>
          <w:sz w:val="44"/>
          <w:szCs w:val="44"/>
        </w:rPr>
      </w:pPr>
    </w:p>
    <w:p>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《重庆市矿业权出让基准价》使用说明</w:t>
      </w:r>
    </w:p>
    <w:p>
      <w:pPr>
        <w:spacing w:line="600" w:lineRule="exact"/>
        <w:ind w:firstLine="420" w:firstLineChars="200"/>
        <w:rPr>
          <w:rFonts w:ascii="Times New Roman" w:hAnsi="Times New Roman" w:eastAsia="方正仿宋_GBK"/>
          <w:szCs w:val="32"/>
        </w:rPr>
      </w:pPr>
    </w:p>
    <w:p>
      <w:pPr>
        <w:numPr>
          <w:ilvl w:val="0"/>
          <w:numId w:val="0"/>
        </w:num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lang w:val="en-US" w:eastAsia="zh-CN"/>
        </w:rPr>
        <w:t>1、</w:t>
      </w:r>
      <w:r>
        <w:rPr>
          <w:rFonts w:ascii="Times New Roman" w:hAnsi="Times New Roman" w:eastAsia="方正仿宋_GBK"/>
          <w:sz w:val="32"/>
          <w:szCs w:val="32"/>
        </w:rPr>
        <w:t>《重庆市矿业权出让基准价》根据市场情况实行动态调整，原则上每两年更新一次，当矿产品销售价格上浮或下滑幅度超过（含）20%，及时调整。</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2、矿种名称以《中华人民共和国矿产资源法实施细则》中规定的矿产资源分类细目确定。</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以招标、拍卖、挂牌等竞争性方式出让矿业权的，矿业权出让收益底价不得低于矿业权出让基准价，矿业权出让收益按竞争的结果确定；以协议方式出让矿业权的，矿业权出让收益按照评估值、出让基准价就高确定。</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矿业权出让基准价测算公式：（1）采矿权出让基准价=对应矿种采矿权基准价单价×待出让采矿权保有资源储量；（2）地热、矿泉水采矿权出让基准价=地热、矿泉水采矿权基准价单价×允许开采量（立方米/日）×出让年限（日数）；（3）已获得一定规模资源储量的固体矿产探矿权出让基准价=对应矿种探矿权基准价单价×待出让探矿权矿石资源储量；（4）空白区探矿权出让基准价=对应矿种空白区探矿权基准价单价×待出让探矿权面积。</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对已探获一定规模储量的地热、矿泉水直接出让采矿权，并根据其对应采矿权基准价单价测算其出让基准价；空白区地热、矿泉水探矿权出让，根据空白区探矿权出让基准价计算公式测算其探矿权出让基准价。</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5、《重庆市矿业权出让基准价》中未列矿种的出让基准价，参照与该矿种工业用途相似矿种的出让基准价执行。</w:t>
      </w:r>
    </w:p>
    <w:p>
      <w:pPr>
        <w:spacing w:line="600" w:lineRule="exact"/>
        <w:ind w:firstLine="640" w:firstLineChars="200"/>
        <w:rPr>
          <w:rFonts w:ascii="Times New Roman" w:hAnsi="Times New Roman" w:eastAsia="方正仿宋_GBK"/>
          <w:sz w:val="32"/>
          <w:szCs w:val="32"/>
        </w:rPr>
      </w:pPr>
    </w:p>
    <w:p>
      <w:pPr>
        <w:spacing w:line="600" w:lineRule="exact"/>
        <w:ind w:firstLine="640" w:firstLineChars="200"/>
        <w:rPr>
          <w:rFonts w:ascii="Times New Roman" w:hAnsi="Times New Roman" w:eastAsia="方正仿宋_GBK"/>
          <w:sz w:val="32"/>
          <w:szCs w:val="32"/>
        </w:rPr>
      </w:pPr>
    </w:p>
    <w:p>
      <w:pPr>
        <w:spacing w:line="600" w:lineRule="exact"/>
        <w:ind w:firstLine="640" w:firstLineChars="200"/>
        <w:rPr>
          <w:rFonts w:ascii="Times New Roman" w:hAnsi="Times New Roman" w:eastAsia="方正仿宋_GBK"/>
          <w:sz w:val="32"/>
          <w:szCs w:val="32"/>
        </w:rPr>
      </w:pPr>
    </w:p>
    <w:p>
      <w:pPr>
        <w:spacing w:line="600" w:lineRule="exact"/>
        <w:ind w:firstLine="640" w:firstLineChars="200"/>
        <w:rPr>
          <w:rFonts w:ascii="Times New Roman" w:hAnsi="Times New Roman" w:eastAsia="方正仿宋_GBK"/>
          <w:sz w:val="32"/>
          <w:szCs w:val="32"/>
        </w:rPr>
      </w:pPr>
    </w:p>
    <w:p>
      <w:pPr>
        <w:spacing w:line="600" w:lineRule="exact"/>
        <w:ind w:firstLine="640" w:firstLineChars="200"/>
        <w:rPr>
          <w:rFonts w:ascii="Times New Roman" w:hAnsi="Times New Roman" w:eastAsia="方正仿宋_GBK"/>
          <w:sz w:val="32"/>
          <w:szCs w:val="32"/>
        </w:rPr>
      </w:pPr>
    </w:p>
    <w:p>
      <w:pPr>
        <w:spacing w:line="600" w:lineRule="exact"/>
        <w:ind w:firstLine="640" w:firstLineChars="200"/>
        <w:rPr>
          <w:rFonts w:ascii="Times New Roman" w:hAnsi="Times New Roman" w:eastAsia="方正仿宋_GBK"/>
          <w:sz w:val="32"/>
          <w:szCs w:val="32"/>
        </w:rPr>
      </w:pPr>
    </w:p>
    <w:p>
      <w:pPr>
        <w:spacing w:line="600" w:lineRule="exact"/>
        <w:ind w:firstLine="640" w:firstLineChars="200"/>
        <w:rPr>
          <w:rFonts w:ascii="Times New Roman" w:hAnsi="Times New Roman" w:eastAsia="方正仿宋_GBK"/>
          <w:sz w:val="32"/>
          <w:szCs w:val="32"/>
        </w:rPr>
      </w:pPr>
    </w:p>
    <w:p>
      <w:pPr>
        <w:spacing w:line="600" w:lineRule="exact"/>
        <w:ind w:firstLine="640" w:firstLineChars="200"/>
        <w:rPr>
          <w:rFonts w:ascii="Times New Roman" w:hAnsi="Times New Roman" w:eastAsia="方正仿宋_GBK"/>
          <w:sz w:val="32"/>
          <w:szCs w:val="32"/>
        </w:rPr>
      </w:pPr>
    </w:p>
    <w:p>
      <w:pPr>
        <w:keepNext w:val="0"/>
        <w:keepLines w:val="0"/>
        <w:pageBreakBefore w:val="0"/>
        <w:kinsoku/>
        <w:overflowPunct/>
        <w:topLinePunct w:val="0"/>
        <w:bidi w:val="0"/>
        <w:spacing w:line="600" w:lineRule="exact"/>
        <w:ind w:left="0" w:leftChars="0" w:right="0" w:rightChars="0" w:firstLine="0" w:firstLineChars="0"/>
        <w:jc w:val="left"/>
        <w:textAlignment w:val="auto"/>
        <w:rPr>
          <w:rFonts w:hint="default" w:ascii="Times New Roman" w:hAnsi="Times New Roman" w:eastAsia="方正仿宋_GBK" w:cs="Times New Roman"/>
          <w:kern w:val="2"/>
          <w:sz w:val="32"/>
          <w:szCs w:val="32"/>
          <w:shd w:val="clear" w:color="auto" w:fill="auto"/>
          <w:lang w:eastAsia="zh-CN" w:bidi="ar-SA"/>
        </w:rPr>
      </w:pP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128270</wp:posOffset>
              </wp:positionV>
              <wp:extent cx="5145405" cy="6985"/>
              <wp:effectExtent l="0" t="0" r="0" b="0"/>
              <wp:wrapNone/>
              <wp:docPr id="11" name="直接连接符 11"/>
              <wp:cNvGraphicFramePr/>
              <a:graphic xmlns:a="http://schemas.openxmlformats.org/drawingml/2006/main">
                <a:graphicData uri="http://schemas.microsoft.com/office/word/2010/wordprocessingShape">
                  <wps:wsp>
                    <wps:cNvCnPr/>
                    <wps:spPr>
                      <a:xfrm flipV="1">
                        <a:off x="0" y="0"/>
                        <a:ext cx="5145405" cy="698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4pt;margin-top:10.1pt;height:0.55pt;width:405.15pt;z-index:251659264;mso-width-relative:page;mso-height-relative:page;" filled="f" stroked="t" coordsize="21600,21600" o:gfxdata="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7H+fjWAAAABgEAAA8AAAAAAAAAAQAg&#10;AAAAIgAAAGRycy9kb3ducmV2LnhtbFBLAQIUABQAAAAIAIdO4kAU5WA71wEAAHMDAAAOAAAAAAAA&#10;AAEAIAAAACUBAABkcnMvZTJvRG9jLnhtbFBLBQYAAAAABgAGAFkBAABuBQAAA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规划和自然资源局</w:t>
    </w:r>
    <w:r>
      <w:rPr>
        <w:rFonts w:hint="eastAsia" w:ascii="宋体" w:hAnsi="宋体" w:eastAsia="宋体" w:cs="宋体"/>
        <w:b/>
        <w:bCs/>
        <w:color w:val="005192"/>
        <w:sz w:val="28"/>
        <w:szCs w:val="44"/>
        <w:lang w:val="en-US" w:eastAsia="zh-CN"/>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681990</wp:posOffset>
              </wp:positionV>
              <wp:extent cx="5130800" cy="8255"/>
              <wp:effectExtent l="0" t="0" r="0" b="0"/>
              <wp:wrapNone/>
              <wp:docPr id="4" name="直接连接符 4"/>
              <wp:cNvGraphicFramePr/>
              <a:graphic xmlns:a="http://schemas.openxmlformats.org/drawingml/2006/main">
                <a:graphicData uri="http://schemas.microsoft.com/office/word/2010/wordprocessingShape">
                  <wps:wsp>
                    <wps:cNvCnPr/>
                    <wps:spPr>
                      <a:xfrm flipV="1">
                        <a:off x="4133850" y="864870"/>
                        <a:ext cx="5130800" cy="82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pt;margin-top:53.7pt;height:0.65pt;width:404pt;z-index:251661312;mso-width-relative:page;mso-height-relative:page;" filled="f" stroked="t" coordsize="21600,21600" o:gfxdata="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DXKMh1wAAAAgBAAAP&#10;AAAAAAAAAAEAIAAAACIAAABkcnMvZG93bnJldi54bWxQSwECFAAUAAAACACHTuJAhzBAWuABAAB8&#10;AwAADgAAAAAAAAABACAAAAAmAQAAZHJzL2Uyb0RvYy54bWxQSwUGAAAAAAYABgBZAQAAeA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规划和自然资源局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4MjQ1NWNiZjRlZGFmN2JjNGRhOTM0MGE5NmZhNzAifQ=="/>
  </w:docVars>
  <w:rsids>
    <w:rsidRoot w:val="00172A27"/>
    <w:rsid w:val="00147A43"/>
    <w:rsid w:val="019E71BD"/>
    <w:rsid w:val="01E93D58"/>
    <w:rsid w:val="0281437C"/>
    <w:rsid w:val="04B679C3"/>
    <w:rsid w:val="05F07036"/>
    <w:rsid w:val="06E00104"/>
    <w:rsid w:val="07B755D0"/>
    <w:rsid w:val="080F63D8"/>
    <w:rsid w:val="08357920"/>
    <w:rsid w:val="09341458"/>
    <w:rsid w:val="098254C2"/>
    <w:rsid w:val="0A766EDE"/>
    <w:rsid w:val="0AD64BE8"/>
    <w:rsid w:val="0B0912D7"/>
    <w:rsid w:val="0E025194"/>
    <w:rsid w:val="0EEF0855"/>
    <w:rsid w:val="0F017ABD"/>
    <w:rsid w:val="0F782CBA"/>
    <w:rsid w:val="11DB7C71"/>
    <w:rsid w:val="13842544"/>
    <w:rsid w:val="152D2DCA"/>
    <w:rsid w:val="187168EA"/>
    <w:rsid w:val="196673CA"/>
    <w:rsid w:val="1CF734C9"/>
    <w:rsid w:val="1DEC284C"/>
    <w:rsid w:val="1E6523AC"/>
    <w:rsid w:val="21947EE0"/>
    <w:rsid w:val="22440422"/>
    <w:rsid w:val="22BB4BBB"/>
    <w:rsid w:val="250F007B"/>
    <w:rsid w:val="252A5D01"/>
    <w:rsid w:val="25EB1AF4"/>
    <w:rsid w:val="26667959"/>
    <w:rsid w:val="2BD85E98"/>
    <w:rsid w:val="2CC1059D"/>
    <w:rsid w:val="2CD73F2A"/>
    <w:rsid w:val="2DD05FE1"/>
    <w:rsid w:val="2EAE3447"/>
    <w:rsid w:val="2FDD1FA0"/>
    <w:rsid w:val="31A15F24"/>
    <w:rsid w:val="31B96B65"/>
    <w:rsid w:val="3309317A"/>
    <w:rsid w:val="34361A43"/>
    <w:rsid w:val="36FB1DF0"/>
    <w:rsid w:val="395347B5"/>
    <w:rsid w:val="39A232A0"/>
    <w:rsid w:val="39E745AA"/>
    <w:rsid w:val="3B5A6BBB"/>
    <w:rsid w:val="3CA154E3"/>
    <w:rsid w:val="3CCF0B26"/>
    <w:rsid w:val="3CEF7033"/>
    <w:rsid w:val="3EDA13A6"/>
    <w:rsid w:val="3FF56C14"/>
    <w:rsid w:val="417B75E9"/>
    <w:rsid w:val="42430A63"/>
    <w:rsid w:val="42F058B7"/>
    <w:rsid w:val="436109F6"/>
    <w:rsid w:val="4388249F"/>
    <w:rsid w:val="43D62160"/>
    <w:rsid w:val="441A38D4"/>
    <w:rsid w:val="4504239D"/>
    <w:rsid w:val="4729552B"/>
    <w:rsid w:val="481E75AD"/>
    <w:rsid w:val="4BC77339"/>
    <w:rsid w:val="4C9236C5"/>
    <w:rsid w:val="4E250A85"/>
    <w:rsid w:val="4FEF254B"/>
    <w:rsid w:val="4FFD4925"/>
    <w:rsid w:val="500509E0"/>
    <w:rsid w:val="505C172E"/>
    <w:rsid w:val="506405EA"/>
    <w:rsid w:val="521B453A"/>
    <w:rsid w:val="52F46F0B"/>
    <w:rsid w:val="530E7DAF"/>
    <w:rsid w:val="53140A67"/>
    <w:rsid w:val="53231B46"/>
    <w:rsid w:val="532B6A10"/>
    <w:rsid w:val="539E4E99"/>
    <w:rsid w:val="53D8014D"/>
    <w:rsid w:val="54AA73E3"/>
    <w:rsid w:val="550C209A"/>
    <w:rsid w:val="55E064E0"/>
    <w:rsid w:val="572C6D10"/>
    <w:rsid w:val="57A812F6"/>
    <w:rsid w:val="584C7403"/>
    <w:rsid w:val="5C321B5D"/>
    <w:rsid w:val="5DC34279"/>
    <w:rsid w:val="5EB61108"/>
    <w:rsid w:val="5FCD688E"/>
    <w:rsid w:val="5FF9BDAA"/>
    <w:rsid w:val="608816D1"/>
    <w:rsid w:val="60EF4E7F"/>
    <w:rsid w:val="643A3F71"/>
    <w:rsid w:val="648B0A32"/>
    <w:rsid w:val="658F6764"/>
    <w:rsid w:val="65EA749B"/>
    <w:rsid w:val="665233C1"/>
    <w:rsid w:val="69AC0D42"/>
    <w:rsid w:val="69C46BD0"/>
    <w:rsid w:val="6AD9688B"/>
    <w:rsid w:val="6B68303F"/>
    <w:rsid w:val="6C147A10"/>
    <w:rsid w:val="6CFE0643"/>
    <w:rsid w:val="6D0E3F22"/>
    <w:rsid w:val="6FDE0477"/>
    <w:rsid w:val="744E4660"/>
    <w:rsid w:val="753355A2"/>
    <w:rsid w:val="759F1C61"/>
    <w:rsid w:val="763540E3"/>
    <w:rsid w:val="769F2DE8"/>
    <w:rsid w:val="76FDEB7C"/>
    <w:rsid w:val="77496964"/>
    <w:rsid w:val="79C65162"/>
    <w:rsid w:val="79E44A6B"/>
    <w:rsid w:val="79EA5686"/>
    <w:rsid w:val="79EE7E31"/>
    <w:rsid w:val="7B3D7912"/>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260" w:after="260" w:line="415" w:lineRule="auto"/>
      <w:outlineLvl w:val="1"/>
    </w:pPr>
    <w:rPr>
      <w:rFonts w:ascii="Cambria" w:hAnsi="Cambria" w:eastAsia="宋体" w:cs="Times New Roman"/>
      <w:b/>
      <w:bCs/>
      <w:szCs w:val="32"/>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列出段落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2665</Words>
  <Characters>3310</Characters>
  <Lines>1</Lines>
  <Paragraphs>1</Paragraphs>
  <TotalTime>2</TotalTime>
  <ScaleCrop>false</ScaleCrop>
  <LinksUpToDate>false</LinksUpToDate>
  <CharactersWithSpaces>3368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叶兴明</cp:lastModifiedBy>
  <cp:lastPrinted>2022-06-07T00:09:00Z</cp:lastPrinted>
  <dcterms:modified xsi:type="dcterms:W3CDTF">2022-06-15T02:33:41Z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1B9FB48C75644EC890E218CABD73C4A0</vt:lpwstr>
  </property>
</Properties>
</file>