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lang w:eastAsia="zh-CN"/>
        </w:rPr>
        <w:t>项目类别：</w:t>
      </w:r>
      <w:r>
        <w:rPr>
          <w:rFonts w:hint="eastAsia" w:ascii="方正仿宋_GBK" w:hAnsi="方正仿宋_GBK" w:eastAsia="方正仿宋_GBK" w:cs="方正仿宋_GBK"/>
          <w:color w:val="auto"/>
          <w:sz w:val="32"/>
          <w:szCs w:val="32"/>
          <w:lang w:eastAsia="zh-CN"/>
        </w:rPr>
        <w:t>服务类</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询价</w:t>
      </w:r>
      <w:r>
        <w:rPr>
          <w:rFonts w:hint="eastAsia" w:ascii="方正小标宋_GBK" w:hAnsi="方正小标宋_GBK" w:eastAsia="方正小标宋_GBK" w:cs="方正小标宋_GBK"/>
          <w:color w:val="auto"/>
          <w:sz w:val="44"/>
          <w:szCs w:val="44"/>
          <w:lang w:val="en-US" w:eastAsia="zh-CN"/>
        </w:rPr>
        <w:t>采购文件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为贯彻落实《重庆市规划和自然资源局关于印发〈2024年度打击非法采矿工作要点〉的通知》（渝规资〔2024〕178号）要求，持续保持打击非法采矿的高压态势，根据工作需要，需委托具有专业技术的中介机构对非法开采的矿产资源开采量及矿种进行调查认定。经研究，对荣昌区2024年度无证采矿矿产资源调查中介技术服务项目进行询价采购，欢迎有资格的供应商前来参加现场询价采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一、采购内容</w:t>
      </w:r>
    </w:p>
    <w:tbl>
      <w:tblPr>
        <w:tblStyle w:val="5"/>
        <w:tblW w:w="8760"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0"/>
        <w:gridCol w:w="1940"/>
        <w:gridCol w:w="218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0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项目名称</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采购预算</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（万元）</w:t>
            </w:r>
          </w:p>
        </w:tc>
        <w:tc>
          <w:tcPr>
            <w:tcW w:w="21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低价风险担保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（万元）</w:t>
            </w: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中标人数量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0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荣昌区2024年度无证采矿矿产资源调查中介技术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服务项目</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12</w:t>
            </w:r>
          </w:p>
        </w:tc>
        <w:tc>
          <w:tcPr>
            <w:tcW w:w="21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中标价低于最高限价的85%时须提交低价风险担保（详见第七条“低价风险担保”）</w:t>
            </w: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若你单位有意愿承担本项目，请于2024年</w:t>
      </w:r>
      <w:r>
        <w:rPr>
          <w:rFonts w:hint="eastAsia" w:ascii="方正仿宋_GBK" w:hAnsi="方正仿宋_GBK" w:eastAsia="方正仿宋_GBK" w:cs="方正仿宋_GBK"/>
          <w:color w:val="auto"/>
          <w:sz w:val="32"/>
          <w:szCs w:val="32"/>
          <w:u w:val="none"/>
          <w:lang w:val="en-US" w:eastAsia="zh-CN"/>
        </w:rPr>
        <w:t>6</w:t>
      </w:r>
      <w:r>
        <w:rPr>
          <w:rFonts w:hint="eastAsia" w:ascii="方正仿宋_GBK" w:hAnsi="方正仿宋_GBK" w:eastAsia="方正仿宋_GBK" w:cs="方正仿宋_GBK"/>
          <w:color w:val="auto"/>
          <w:sz w:val="32"/>
          <w:szCs w:val="32"/>
          <w:u w:val="none"/>
          <w:lang w:val="en-US" w:eastAsia="zh-CN"/>
        </w:rPr>
        <w:t>月</w:t>
      </w:r>
      <w:r>
        <w:rPr>
          <w:rFonts w:hint="eastAsia" w:ascii="方正仿宋_GBK" w:hAnsi="方正仿宋_GBK" w:eastAsia="方正仿宋_GBK" w:cs="方正仿宋_GBK"/>
          <w:color w:val="auto"/>
          <w:sz w:val="32"/>
          <w:szCs w:val="32"/>
          <w:u w:val="none"/>
          <w:lang w:val="en-US" w:eastAsia="zh-CN"/>
        </w:rPr>
        <w:t>6</w:t>
      </w:r>
      <w:r>
        <w:rPr>
          <w:rFonts w:hint="eastAsia" w:ascii="方正仿宋_GBK" w:hAnsi="方正仿宋_GBK" w:eastAsia="方正仿宋_GBK" w:cs="方正仿宋_GBK"/>
          <w:color w:val="auto"/>
          <w:sz w:val="32"/>
          <w:szCs w:val="32"/>
          <w:u w:val="none"/>
          <w:lang w:val="en-US" w:eastAsia="zh-CN"/>
        </w:rPr>
        <w:t>日下午17：30前（报名截止日期）将投标确认函传真至重庆市荣昌区规划和自然资源局（传真号：46785304），并请派人将询价文件相关资料（详见“四、响应报价文件组成”，须用信封密封，并在密封处加盖印章）于2024年6月</w:t>
      </w:r>
      <w:r>
        <w:rPr>
          <w:rFonts w:hint="eastAsia" w:ascii="方正仿宋_GBK" w:hAnsi="方正仿宋_GBK" w:eastAsia="方正仿宋_GBK" w:cs="方正仿宋_GBK"/>
          <w:color w:val="auto"/>
          <w:sz w:val="32"/>
          <w:szCs w:val="32"/>
          <w:u w:val="none"/>
          <w:lang w:val="en-US" w:eastAsia="zh-CN"/>
        </w:rPr>
        <w:t>7</w:t>
      </w:r>
      <w:r>
        <w:rPr>
          <w:rFonts w:hint="eastAsia" w:ascii="方正仿宋_GBK" w:hAnsi="方正仿宋_GBK" w:eastAsia="方正仿宋_GBK" w:cs="方正仿宋_GBK"/>
          <w:color w:val="auto"/>
          <w:sz w:val="32"/>
          <w:szCs w:val="32"/>
          <w:u w:val="none"/>
          <w:lang w:val="en-US" w:eastAsia="zh-CN"/>
        </w:rPr>
        <w:t>日上午9:30前递交到重庆市荣昌区规划和自然资源局地质矿产科（兴荣大厦609室，联系人：</w:t>
      </w:r>
      <w:r>
        <w:rPr>
          <w:rFonts w:hint="eastAsia" w:ascii="方正仿宋_GBK" w:hAnsi="方正仿宋_GBK" w:eastAsia="方正仿宋_GBK" w:cs="方正仿宋_GBK"/>
          <w:color w:val="auto"/>
          <w:sz w:val="32"/>
          <w:szCs w:val="32"/>
          <w:u w:val="none"/>
          <w:lang w:val="en-US" w:eastAsia="zh-CN"/>
        </w:rPr>
        <w:t>冒海荣</w:t>
      </w:r>
      <w:r>
        <w:rPr>
          <w:rFonts w:hint="eastAsia" w:ascii="方正仿宋_GBK" w:hAnsi="方正仿宋_GBK" w:eastAsia="方正仿宋_GBK" w:cs="方正仿宋_GBK"/>
          <w:color w:val="auto"/>
          <w:sz w:val="32"/>
          <w:szCs w:val="32"/>
          <w:u w:val="none"/>
          <w:lang w:val="en-US" w:eastAsia="zh-CN"/>
        </w:rPr>
        <w:t>，联系电话：46774097），我局将于2024年6月</w:t>
      </w:r>
      <w:r>
        <w:rPr>
          <w:rFonts w:hint="eastAsia" w:ascii="方正仿宋_GBK" w:hAnsi="方正仿宋_GBK" w:eastAsia="方正仿宋_GBK" w:cs="方正仿宋_GBK"/>
          <w:color w:val="auto"/>
          <w:sz w:val="32"/>
          <w:szCs w:val="32"/>
          <w:u w:val="none"/>
          <w:lang w:val="en-US" w:eastAsia="zh-CN"/>
        </w:rPr>
        <w:t>7</w:t>
      </w:r>
      <w:r>
        <w:rPr>
          <w:rFonts w:hint="eastAsia" w:ascii="方正仿宋_GBK" w:hAnsi="方正仿宋_GBK" w:eastAsia="方正仿宋_GBK" w:cs="方正仿宋_GBK"/>
          <w:color w:val="auto"/>
          <w:sz w:val="32"/>
          <w:szCs w:val="32"/>
          <w:u w:val="none"/>
          <w:lang w:val="en-US" w:eastAsia="zh-CN"/>
        </w:rPr>
        <w:t>日上午10:00在兴荣大厦714会议室组织询价采购程序，并根据最终最低报价确定承担本项目的中标单位。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（一）工作内容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对荣昌区规划和自然资源局指定的非法开采点涉及的开采量及矿种通过开展实地测绘、调查取样、化验分析等方式，查清资源动用情况及矿种，并形成调查报告。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（二）工作地点：</w:t>
      </w:r>
      <w:r>
        <w:rPr>
          <w:rFonts w:hint="eastAsia" w:ascii="方正仿宋_GBK" w:hAnsi="方正仿宋_GBK" w:eastAsia="方正仿宋_GBK" w:cs="方正仿宋_GBK"/>
          <w:color w:val="auto"/>
          <w:sz w:val="32"/>
          <w:szCs w:val="32"/>
          <w:u w:val="none"/>
          <w:lang w:val="en-US" w:eastAsia="zh-CN"/>
        </w:rPr>
        <w:t>荣昌区行政区域内。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（三）服务期限：</w:t>
      </w:r>
      <w:r>
        <w:rPr>
          <w:rFonts w:hint="eastAsia" w:ascii="方正仿宋_GBK" w:hAnsi="方正仿宋_GBK" w:eastAsia="方正仿宋_GBK" w:cs="方正仿宋_GBK"/>
          <w:color w:val="auto"/>
          <w:sz w:val="32"/>
          <w:szCs w:val="32"/>
          <w:u w:val="none"/>
          <w:lang w:val="en-US" w:eastAsia="zh-CN"/>
        </w:rPr>
        <w:t>服务时间为一年，自签订技术服务合同之日起起算。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（四）成果要求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1.经供应商内审通过的《荣昌区**镇（街）**村（社区）**社（组）非法开采点调查报告》一式四份。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2.无人机航拍和1:500地形图。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二、供应商资格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供应商是指向采购人提供货物、工程或者服务的法人、其他组织或者自然人。合格的供应商应首先符合政府采购法第二十二条规定的基本条件，同时符合根据该项目特殊要求设置的特定资格条件。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（一）一般资格条件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（二）特定资格条件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1.投标供应商须具有独立承担民事责任的能力，具有有效的《营业执照》、《税务登记证》、《组织机构代码证》或三证合一的《营业执照》，且本采购项目属于其生产或经营范围；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2.投标供应商未纳入地质勘查单位异常名录或黑名单；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3.资质要求：供应商应具备合法有效的测绘乙级及以上资质（响应文件中提供资质复印件并加盖供应商鲜章）。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（三）服务人员要求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响应文件中提供人员名单，对应人员资质证书复印件、培训合格证复印件，加盖供应商公章。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投标供应商为本项目拟派地质类（包含地质、地质矿产、地质勘查、固体矿产勘查、水文地质专业）中级及以上技术职称人员5人及以上，项目负责人须具有地质类正高级职称，技术负责人须具有地质类高级及以上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注：投标文件中须提供人员的名单应为本单位在册人员（人员不可重复），相关资料均须加盖单位公章。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3.本项目不接受联合体投标。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三、投标报价须知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投标报价时须分别对每个无证采矿点和总价进行分别报价，每个无证采矿点限价1.5万元，总价不得超过限价12万元。供应商投标报价时若出现总价相同，但单价不同时，以单价低者中标；若出现总价不同，单价也不同时，以单价低者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2.服务期内技术服务费用按实际工作量据实结算，若最终结算总费用超过中标总价时，则按中标总价结算。中标供应商不得以任何理由拒绝服务。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3.本项目费用实行包干制原则，核算具体开采量所需原始地形图向有关单位拷贝、现场取样分析测试等费用，均包含在技术服务费内。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四、响应报价文件组成</w:t>
      </w:r>
      <w:r>
        <w:rPr>
          <w:rFonts w:hint="eastAsia" w:ascii="方正仿宋_GBK" w:hAnsi="方正仿宋_GBK" w:eastAsia="方正仿宋_GBK" w:cs="方正仿宋_GBK"/>
          <w:color w:val="auto"/>
          <w:sz w:val="32"/>
          <w:szCs w:val="32"/>
          <w:u w:val="none"/>
          <w:lang w:val="en-US" w:eastAsia="zh-CN"/>
        </w:rPr>
        <w:t>（要求提供复印件的内容均需加盖询价响应单位公章）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1.询价响应报价函（原件）；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2.营业执照（副本）或事业单位法人证书（副本）复印件；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3.法定代表人身份证明书（原件）及身份证（复印件）、法定代表人授权委托书（原件）及委托代理人身份证（复印件）；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4.特定资格条件证书；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5.服务人员名单及对应人员资格证。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说明：投标人按“五证合一”登记制度办理营业执照的，组织机构代码证、税务登记证（副本）和社会保险登记证以投标人所提供的法人营业执照（副本）复印件为准。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五、无效投标条款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投标人或其投标文件出现下列情况之一者，应为无效投标：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1.投标文件未按招标文件签署、盖章的；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2.不具备招标文件中规定的资格要求的；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4.投标文件含有采购人不能接受的附加条件的；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5.投标人串通投标的；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6.法律、法规和招标文件规定的其他无效情形。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六、废标条款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询价文件评审时出现以下情况之一的，应予废标：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1.符合专业条件的投标人或者对招标文件作实质响应的投标人不足三家的；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2.投标人的报价均超过了采购预算，采购人不能支付的；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3.出现影响采购公正的违法、违规行为的；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4.因重大变故，采购任务取消</w:t>
      </w:r>
      <w:bookmarkStart w:id="0" w:name="_GoBack"/>
      <w:bookmarkEnd w:id="0"/>
      <w:r>
        <w:rPr>
          <w:rFonts w:hint="eastAsia" w:ascii="方正仿宋_GBK" w:hAnsi="方正仿宋_GBK" w:eastAsia="方正仿宋_GBK" w:cs="方正仿宋_GBK"/>
          <w:color w:val="auto"/>
          <w:sz w:val="32"/>
          <w:szCs w:val="32"/>
          <w:u w:val="none"/>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废标后，除采购任务取消情形外，应当重新组织询价。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七、低价风险担保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（一）低价风险担保：中标价低于最高限价的85%时提供，如不按时足额提供，视为中标人放弃中标，招标人有权不退还其投标保证金，并报招标投标行政监督部门按照信用管理办法的规定处理。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（二）中标人提供低价风险担保的形式、金额及期限：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1.低价风险担保的形式：现金或银行保函或现金+银行保函的组合；采用银行保函形式的，保函必须为不可撤销且见索即付；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2.低价风险担保的金额：（最高限价</w:t>
      </w:r>
      <w:r>
        <w:rPr>
          <w:rFonts w:hint="default" w:ascii="Arial" w:hAnsi="Arial" w:eastAsia="方正仿宋_GBK" w:cs="Arial"/>
          <w:color w:val="auto"/>
          <w:sz w:val="32"/>
          <w:szCs w:val="32"/>
          <w:u w:val="none"/>
          <w:lang w:val="en-US" w:eastAsia="zh-CN"/>
        </w:rPr>
        <w:t>×</w:t>
      </w:r>
      <w:r>
        <w:rPr>
          <w:rFonts w:hint="eastAsia" w:ascii="方正仿宋_GBK" w:hAnsi="方正仿宋_GBK" w:eastAsia="方正仿宋_GBK" w:cs="方正仿宋_GBK"/>
          <w:color w:val="auto"/>
          <w:sz w:val="32"/>
          <w:szCs w:val="32"/>
          <w:u w:val="none"/>
          <w:lang w:val="en-US" w:eastAsia="zh-CN"/>
        </w:rPr>
        <w:t>85%-中标价）</w:t>
      </w:r>
      <w:r>
        <w:rPr>
          <w:rFonts w:hint="default" w:ascii="Arial" w:hAnsi="Arial" w:eastAsia="方正仿宋_GBK" w:cs="Arial"/>
          <w:color w:val="auto"/>
          <w:sz w:val="32"/>
          <w:szCs w:val="32"/>
          <w:u w:val="none"/>
          <w:lang w:val="en-US" w:eastAsia="zh-CN"/>
        </w:rPr>
        <w:t>×</w:t>
      </w:r>
      <w:r>
        <w:rPr>
          <w:rFonts w:hint="eastAsia" w:ascii="方正仿宋_GBK" w:hAnsi="方正仿宋_GBK" w:eastAsia="方正仿宋_GBK" w:cs="方正仿宋_GBK"/>
          <w:color w:val="auto"/>
          <w:sz w:val="32"/>
          <w:szCs w:val="32"/>
          <w:u w:val="none"/>
          <w:lang w:val="en-US" w:eastAsia="zh-CN"/>
        </w:rPr>
        <w:t>3，且最高不超过最高限价的85%；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3.低价风险担保送达招标人的时间：从招标人低价风险担保书面通知送达拟中标人之日起10个工作日内；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4.中标人因自身原因未按中标通知书规定的时限与招标人签订合同的，招标人有权扣除其低价风险担保并取消中标资格；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5.低价风险担保的期限：</w:t>
      </w:r>
      <w:r>
        <w:rPr>
          <w:rFonts w:hint="eastAsia" w:ascii="方正仿宋_GBK" w:hAnsi="方正仿宋_GBK" w:eastAsia="方正仿宋_GBK" w:cs="方正仿宋_GBK"/>
          <w:color w:val="auto"/>
          <w:sz w:val="32"/>
          <w:szCs w:val="32"/>
          <w:u w:val="double"/>
          <w:lang w:val="en-US" w:eastAsia="zh-CN"/>
        </w:rPr>
        <w:t>自低价风险担保生效之日起至合同期限届满之日止</w:t>
      </w:r>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（三）低价风险担保的退还时间：见合同条款。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四）采用经评审最低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八、特别说明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（一）不能按“四、响应报价文件组成”如实提供或提供不完整的，视为无效投标。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（二）2024年6月</w:t>
      </w:r>
      <w:r>
        <w:rPr>
          <w:rFonts w:hint="eastAsia" w:ascii="方正仿宋_GBK" w:hAnsi="方正仿宋_GBK" w:eastAsia="方正仿宋_GBK" w:cs="方正仿宋_GBK"/>
          <w:color w:val="auto"/>
          <w:sz w:val="32"/>
          <w:szCs w:val="32"/>
          <w:u w:val="none"/>
          <w:lang w:val="en-US" w:eastAsia="zh-CN"/>
        </w:rPr>
        <w:t>7</w:t>
      </w:r>
      <w:r>
        <w:rPr>
          <w:rFonts w:hint="eastAsia" w:ascii="方正仿宋_GBK" w:hAnsi="方正仿宋_GBK" w:eastAsia="方正仿宋_GBK" w:cs="方正仿宋_GBK"/>
          <w:color w:val="auto"/>
          <w:sz w:val="32"/>
          <w:szCs w:val="32"/>
          <w:u w:val="none"/>
          <w:lang w:val="en-US" w:eastAsia="zh-CN"/>
        </w:rPr>
        <w:t>日上午10:00在兴荣大厦714会议室进行拆封并竞标，根据“三、投标报价须知”原则确定成交供应商。成交供应商收到成交通知书后，应在三个工作日内签订合同。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（三）本次询价采购投标供应商按人民币报价，报价人应对所要采购的全部内容进行报价，只报其中部分内容的，为无效报价。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（四）成交供应商应当及时解答、处理用户在使用中遇到的问题。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（五）响应单位在投标时提供的资料均应是真实的，如有虚假，由其自行承担一切后果。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（六）如响应单位对本询价通知书有异议的，应以书面形式向重庆市荣昌区规划和自然资源局咨询，一切材料以重庆市荣昌区规划和自然资源局书面材料为准。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附件：1.投标确认函；</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2.询价响应报价函；</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3.营业执照（副本）或事业单位法人证书（副本）复印件；</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4.法定代表人身份证明书；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5.法定代表人授权委托书；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6.特定资格条件证书。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重庆市荣昌区规划和自然资源局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2024年6月4日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投标确认函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重庆市荣昌区规划和自然资源局：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我单位收到贵局关于采购荣昌区2024年度无证采矿矿产资源调查中介技术服务项目的询价通知书，经仔细阅读和研究，我单位决定参加本次项目的投标事宜。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响应单位：（盖章）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委托代理人：（签字）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联系电话：               传真号：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*请各单位将此投标确认函填好后在2024年6月6日下午17：30前传真至我局，传真号：（023）46785304。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询价响应报价函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重庆市荣昌区规划和自然资源局：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我单位已认真阅读荣昌区2024年度无证采矿矿产资源调查中介技术服务项目询价函，决定参加报价。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1.我单位愿意按照询价文件规定的各项要求参加报价，现对荣昌区2024年度无证采矿矿产资源调查中介技术服务项目报价为：（1）总价</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），单价</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元/个（大写：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2.一旦我单位中标，我方将严格履行合同规定的责任和义务，保证于合同签字生效后按照贵单位要求完成。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3.我方愿意提供贵单位可能另外要求的、与投标有关的文件资料，并保证文件资料的真实性和准确性。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（投标人公章）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营业执照（副本）或事业单位法人证书（副本）复印件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重庆市荣昌区规划和自然资源局：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（法定代表人姓名）在</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（投标人名称）任</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（职务名称）职务，是（投标人名称）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的法定代表人。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（投标人公章）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（附：法定代表人身份证正反面复印件）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法定代表人授权委托书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本授权委托书声明：我（姓名）系（询价响应单位名称）的法定代表人，现授权委托（单位名称）的（姓名）为本单位委托代理人，以本单位的名义参加重庆市荣昌区规划和自然资源局的荣昌区2024年度无证采矿矿产资源调查中介技术服务项目询价采购活动。委托代理人在制作询价响应文件、询价、评标、合同谈判过程中所签署的一切文件和处理与本项目有关的一切事务，我均予以承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委托代理人在授权委托书有效期内签署的所有文件不因授权委托的撤销而失效，除非有撤销授权委托的书面通知，本授权委托书自签署之日起生效至合同履行完毕终止。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委托代理人无转委托权。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特此委托。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询价响应单位：（公章）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法定代表人：（签字）         授权委托人：（签字）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附件6</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特定资格条件证书</w:t>
      </w:r>
    </w:p>
    <w:sectPr>
      <w:footerReference r:id="rId3" w:type="default"/>
      <w:pgSz w:w="11906" w:h="16838"/>
      <w:pgMar w:top="2098" w:right="1474" w:bottom="1984" w:left="1587" w:header="851" w:footer="992"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B6261"/>
    <w:rsid w:val="03047E78"/>
    <w:rsid w:val="09012CA7"/>
    <w:rsid w:val="0C07376B"/>
    <w:rsid w:val="111353C4"/>
    <w:rsid w:val="136D1067"/>
    <w:rsid w:val="138B6261"/>
    <w:rsid w:val="166449DF"/>
    <w:rsid w:val="1EF128E1"/>
    <w:rsid w:val="22862890"/>
    <w:rsid w:val="235C637C"/>
    <w:rsid w:val="2926521E"/>
    <w:rsid w:val="2EB20961"/>
    <w:rsid w:val="2F977900"/>
    <w:rsid w:val="35DB29D4"/>
    <w:rsid w:val="3B573699"/>
    <w:rsid w:val="433F6DE2"/>
    <w:rsid w:val="4C0069EF"/>
    <w:rsid w:val="50622AE6"/>
    <w:rsid w:val="531B1E26"/>
    <w:rsid w:val="54814A71"/>
    <w:rsid w:val="56233312"/>
    <w:rsid w:val="581A30E9"/>
    <w:rsid w:val="5842115C"/>
    <w:rsid w:val="59AD333D"/>
    <w:rsid w:val="5F451047"/>
    <w:rsid w:val="609F58BD"/>
    <w:rsid w:val="62310047"/>
    <w:rsid w:val="666B2EE4"/>
    <w:rsid w:val="69522BE7"/>
    <w:rsid w:val="6C8B0C3B"/>
    <w:rsid w:val="703100E2"/>
    <w:rsid w:val="76744791"/>
    <w:rsid w:val="7C095886"/>
    <w:rsid w:val="7FEC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2022-01-13T01:09:00Z</dcterms:created>
  <dc:creator>Administrator</dc:creator>
  <cp:lastModifiedBy>admin</cp:lastModifiedBy>
  <cp:lastPrinted>2023-03-18T01:51:00Z</cp:lastPrinted>
  <dcterms:modified xsi:type="dcterms:W3CDTF">2024-06-03T09:05:56Z</dcterms:modified>
  <dc:title>项目类别：服务类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